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N 882, Минпросвещения России N 391 от 05.08.2020</w:t>
              <w:br/>
              <w:t xml:space="preserve">(ред. от 22.02.2023)</w:t>
              <w:br/>
              <w:t xml:space="preserve">"Об организации и осуществлении образовательной деятельности при сетевой форме реализации образовательных программ"</w:t>
              <w:br/>
              <w:t xml:space="preserve">(вместе с "Порядком организации и осуществления образовательной деятельности при сетевой форме реализации образовательных программ")</w:t>
              <w:br/>
              <w:t xml:space="preserve">(Зарегистрировано в Минюсте России 10.09.2020 N 59764)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10 сентября 2020 г. N 59764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t xml:space="preserve">N 882</w:t>
      </w:r>
    </w:p>
    <w:p>
      <w:pPr>
        <w:pStyle w:val="2"/>
        <w:jc w:val="center"/>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t xml:space="preserve">N 391</w:t>
      </w:r>
    </w:p>
    <w:p>
      <w:pPr>
        <w:pStyle w:val="2"/>
        <w:jc w:val="center"/>
      </w:pPr>
      <w:r>
        <w:rPr>
          <w:sz w:val="20"/>
        </w:rPr>
      </w:r>
    </w:p>
    <w:p>
      <w:pPr>
        <w:pStyle w:val="2"/>
        <w:jc w:val="center"/>
      </w:pPr>
      <w:r>
        <w:rPr>
          <w:sz w:val="20"/>
        </w:rPr>
        <w:t xml:space="preserve">ПРИКАЗ</w:t>
      </w:r>
    </w:p>
    <w:p>
      <w:pPr>
        <w:pStyle w:val="2"/>
        <w:jc w:val="center"/>
      </w:pPr>
      <w:r>
        <w:rPr>
          <w:sz w:val="20"/>
        </w:rPr>
        <w:t xml:space="preserve">от 5 августа 2020 года</w:t>
      </w:r>
    </w:p>
    <w:p>
      <w:pPr>
        <w:pStyle w:val="2"/>
        <w:jc w:val="center"/>
      </w:pPr>
      <w:r>
        <w:rPr>
          <w:sz w:val="20"/>
        </w:rPr>
      </w:r>
    </w:p>
    <w:p>
      <w:pPr>
        <w:pStyle w:val="2"/>
        <w:jc w:val="center"/>
      </w:pPr>
      <w:r>
        <w:rPr>
          <w:sz w:val="20"/>
        </w:rPr>
        <w:t xml:space="preserve">ОБ ОРГАНИЗАЦИИ</w:t>
      </w:r>
    </w:p>
    <w:p>
      <w:pPr>
        <w:pStyle w:val="2"/>
        <w:jc w:val="center"/>
      </w:pPr>
      <w:r>
        <w:rPr>
          <w:sz w:val="20"/>
        </w:rPr>
        <w:t xml:space="preserve">И ОСУЩЕСТВЛЕНИИ ОБРАЗОВАТЕЛЬНОЙ ДЕЯТЕЛЬНОСТИ ПРИ СЕТЕВОЙ</w:t>
      </w:r>
    </w:p>
    <w:p>
      <w:pPr>
        <w:pStyle w:val="2"/>
        <w:jc w:val="center"/>
      </w:pPr>
      <w:r>
        <w:rPr>
          <w:sz w:val="20"/>
        </w:rPr>
        <w:t xml:space="preserve">ФОРМЕ РЕАЛИЗАЦИИ ОБРАЗОВАТЕЛЬНЫХ ПРОГРАММ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N 150, Минпросвещения России N 89</w:t>
            </w:r>
          </w:p>
          <w:p>
            <w:pPr>
              <w:pStyle w:val="0"/>
              <w:jc w:val="center"/>
            </w:pPr>
            <w:r>
              <w:rPr>
                <w:sz w:val="20"/>
                <w:color w:val="392c69"/>
              </w:rPr>
              <w:t xml:space="preserve">от </w:t>
            </w:r>
            <w:hyperlink w:history="0" r:id="rId7" w:tooltip="Приказ Минобрнауки России N 150, Минпросвещения России N 89 от 21.02.2022 &quot;О внесении изменений в приказ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20.05.2022 N 68528) {КонсультантПлюс}">
              <w:r>
                <w:rPr>
                  <w:sz w:val="20"/>
                  <w:color w:val="0000ff"/>
                </w:rPr>
                <w:t xml:space="preserve">21.02.2022</w:t>
              </w:r>
            </w:hyperlink>
            <w:r>
              <w:rPr>
                <w:sz w:val="20"/>
                <w:color w:val="392c69"/>
              </w:rPr>
              <w:t xml:space="preserve">,</w:t>
            </w:r>
          </w:p>
          <w:p>
            <w:pPr>
              <w:pStyle w:val="0"/>
              <w:jc w:val="center"/>
            </w:pPr>
            <w:r>
              <w:rPr>
                <w:sz w:val="20"/>
                <w:color w:val="392c69"/>
              </w:rPr>
              <w:t xml:space="preserve">Минобрнауки России N 684, Минпросвещения России N 612</w:t>
            </w:r>
          </w:p>
          <w:p>
            <w:pPr>
              <w:pStyle w:val="0"/>
              <w:jc w:val="center"/>
            </w:pPr>
            <w:r>
              <w:rPr>
                <w:sz w:val="20"/>
                <w:color w:val="392c69"/>
              </w:rPr>
              <w:t xml:space="preserve">от </w:t>
            </w:r>
            <w:hyperlink w:history="0" r:id="rId8" w:tooltip="Приказ Минобрнауки России N 684, Минпросвещения России N 612 от 26.07.2022 &quot;О внесении изменений в приложения N 1 и N 2 к приказу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13.09.2022 N 70051) {КонсультантПлюс}">
              <w:r>
                <w:rPr>
                  <w:sz w:val="20"/>
                  <w:color w:val="0000ff"/>
                </w:rPr>
                <w:t xml:space="preserve">26.07.2022</w:t>
              </w:r>
            </w:hyperlink>
            <w:r>
              <w:rPr>
                <w:sz w:val="20"/>
                <w:color w:val="392c69"/>
              </w:rPr>
              <w:t xml:space="preserve">,</w:t>
            </w:r>
          </w:p>
          <w:p>
            <w:pPr>
              <w:pStyle w:val="0"/>
              <w:jc w:val="center"/>
            </w:pPr>
            <w:r>
              <w:rPr>
                <w:sz w:val="20"/>
                <w:color w:val="392c69"/>
              </w:rPr>
              <w:t xml:space="preserve">Минобрнауки России N 197, Минпросвещения России N 129 от </w:t>
            </w:r>
            <w:hyperlink w:history="0" r:id="rId9" w:tooltip="Приказ Минобрнауки России N 197, Минпросвещения России N 129 от 22.02.2023 &quot;О внесении изменения в пункт 4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 {КонсультантПлюс}">
              <w:r>
                <w:rPr>
                  <w:sz w:val="20"/>
                  <w:color w:val="0000ff"/>
                </w:rPr>
                <w:t xml:space="preserve">22.02.2023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0"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частью 3 статьи 15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 </w:t>
      </w:r>
      <w:hyperlink w:history="0" r:id="rId11"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w:t>
      </w:r>
      <w:hyperlink w:history="0" r:id="rId12"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4.2.72(4) пункта 4</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16, ст. 2612), и </w:t>
      </w:r>
      <w:hyperlink w:history="0" r:id="rId13"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w:t>
      </w:r>
      <w:hyperlink w:history="0" r:id="rId14"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4.2.7(1)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2020, N 11, ст. 1547) приказываем:</w:t>
      </w:r>
    </w:p>
    <w:p>
      <w:pPr>
        <w:pStyle w:val="0"/>
        <w:spacing w:before="200" w:line-rule="auto"/>
        <w:ind w:firstLine="540"/>
        <w:jc w:val="both"/>
      </w:pPr>
      <w:r>
        <w:rPr>
          <w:sz w:val="20"/>
        </w:rPr>
        <w:t xml:space="preserve">1. Утвердить:</w:t>
      </w:r>
    </w:p>
    <w:p>
      <w:pPr>
        <w:pStyle w:val="0"/>
        <w:jc w:val="both"/>
      </w:pPr>
      <w:r>
        <w:rPr>
          <w:sz w:val="20"/>
        </w:rPr>
        <w:t xml:space="preserve">(в ред. </w:t>
      </w:r>
      <w:hyperlink w:history="0" r:id="rId15" w:tooltip="Приказ Минобрнауки России N 150, Минпросвещения России N 89 от 21.02.2022 &quot;О внесении изменений в приказ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20.05.2022 N 68528) {КонсультантПлюс}">
        <w:r>
          <w:rPr>
            <w:sz w:val="20"/>
            <w:color w:val="0000ff"/>
          </w:rPr>
          <w:t xml:space="preserve">Приказа</w:t>
        </w:r>
      </w:hyperlink>
      <w:r>
        <w:rPr>
          <w:sz w:val="20"/>
        </w:rPr>
        <w:t xml:space="preserve"> Минобрнауки России N 150, Минпросвещения России N 89 от 21.02.2022)</w:t>
      </w:r>
    </w:p>
    <w:p>
      <w:pPr>
        <w:pStyle w:val="0"/>
        <w:spacing w:before="200" w:line-rule="auto"/>
        <w:ind w:firstLine="540"/>
        <w:jc w:val="both"/>
      </w:pPr>
      <w:hyperlink w:history="0" w:anchor="P57" w:tooltip="ПОРЯДОК">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(приложение N 1);</w:t>
      </w:r>
    </w:p>
    <w:p>
      <w:pPr>
        <w:pStyle w:val="0"/>
        <w:jc w:val="both"/>
      </w:pPr>
      <w:r>
        <w:rPr>
          <w:sz w:val="20"/>
        </w:rPr>
        <w:t xml:space="preserve">(в ред. </w:t>
      </w:r>
      <w:hyperlink w:history="0" r:id="rId16" w:tooltip="Приказ Минобрнауки России N 150, Минпросвещения России N 89 от 21.02.2022 &quot;О внесении изменений в приказ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20.05.2022 N 68528) {КонсультантПлюс}">
        <w:r>
          <w:rPr>
            <w:sz w:val="20"/>
            <w:color w:val="0000ff"/>
          </w:rPr>
          <w:t xml:space="preserve">Приказа</w:t>
        </w:r>
      </w:hyperlink>
      <w:r>
        <w:rPr>
          <w:sz w:val="20"/>
        </w:rPr>
        <w:t xml:space="preserve"> Минобрнауки России N 150, Минпросвещения России N 89 от 21.02.2022)</w:t>
      </w:r>
    </w:p>
    <w:p>
      <w:pPr>
        <w:pStyle w:val="0"/>
        <w:spacing w:before="200" w:line-rule="auto"/>
        <w:ind w:firstLine="540"/>
        <w:jc w:val="both"/>
      </w:pPr>
      <w:r>
        <w:rPr>
          <w:sz w:val="20"/>
        </w:rPr>
        <w:t xml:space="preserve">примерную </w:t>
      </w:r>
      <w:hyperlink w:history="0" w:anchor="P132" w:tooltip="Договор о сетевой форме реализации образовательных программ">
        <w:r>
          <w:rPr>
            <w:sz w:val="20"/>
            <w:color w:val="0000ff"/>
          </w:rPr>
          <w:t xml:space="preserve">форму</w:t>
        </w:r>
      </w:hyperlink>
      <w:r>
        <w:rPr>
          <w:sz w:val="20"/>
        </w:rPr>
        <w:t xml:space="preserve"> договора о сетевой форме реализации образовательных программ (приложение N 2).</w:t>
      </w:r>
    </w:p>
    <w:p>
      <w:pPr>
        <w:pStyle w:val="0"/>
        <w:jc w:val="both"/>
      </w:pPr>
      <w:r>
        <w:rPr>
          <w:sz w:val="20"/>
        </w:rPr>
        <w:t xml:space="preserve">(в ред. </w:t>
      </w:r>
      <w:hyperlink w:history="0" r:id="rId17" w:tooltip="Приказ Минобрнауки России N 150, Минпросвещения России N 89 от 21.02.2022 &quot;О внесении изменений в приказ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20.05.2022 N 68528) {КонсультантПлюс}">
        <w:r>
          <w:rPr>
            <w:sz w:val="20"/>
            <w:color w:val="0000ff"/>
          </w:rPr>
          <w:t xml:space="preserve">Приказа</w:t>
        </w:r>
      </w:hyperlink>
      <w:r>
        <w:rPr>
          <w:sz w:val="20"/>
        </w:rPr>
        <w:t xml:space="preserve"> Минобрнауки России N 150, Минпросвещения России N 89 от 21.02.2022)</w:t>
      </w:r>
    </w:p>
    <w:p>
      <w:pPr>
        <w:pStyle w:val="0"/>
        <w:spacing w:before="200" w:line-rule="auto"/>
        <w:ind w:firstLine="540"/>
        <w:jc w:val="both"/>
      </w:pPr>
      <w:r>
        <w:rPr>
          <w:sz w:val="20"/>
        </w:rPr>
        <w:t xml:space="preserve">2. Установить, что настоящий приказ действует до 1 сентября 2027 г.</w:t>
      </w:r>
    </w:p>
    <w:p>
      <w:pPr>
        <w:pStyle w:val="0"/>
        <w:jc w:val="both"/>
      </w:pPr>
      <w:r>
        <w:rPr>
          <w:sz w:val="20"/>
        </w:rPr>
        <w:t xml:space="preserve">(в ред. </w:t>
      </w:r>
      <w:hyperlink w:history="0" r:id="rId18" w:tooltip="Приказ Минобрнауки России N 150, Минпросвещения России N 89 от 21.02.2022 &quot;О внесении изменений в приказ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20.05.2022 N 68528) {КонсультантПлюс}">
        <w:r>
          <w:rPr>
            <w:sz w:val="20"/>
            <w:color w:val="0000ff"/>
          </w:rPr>
          <w:t xml:space="preserve">Приказа</w:t>
        </w:r>
      </w:hyperlink>
      <w:r>
        <w:rPr>
          <w:sz w:val="20"/>
        </w:rPr>
        <w:t xml:space="preserve"> Минобрнауки России N 150, Минпросвещения России N 89 от 21.02.2022)</w:t>
      </w:r>
    </w:p>
    <w:p>
      <w:pPr>
        <w:pStyle w:val="0"/>
        <w:jc w:val="both"/>
      </w:pPr>
      <w:r>
        <w:rPr>
          <w:sz w:val="20"/>
        </w:rPr>
      </w:r>
    </w:p>
    <w:p>
      <w:pPr>
        <w:pStyle w:val="0"/>
        <w:jc w:val="right"/>
      </w:pPr>
      <w:r>
        <w:rPr>
          <w:sz w:val="20"/>
        </w:rPr>
        <w:t xml:space="preserve">Врио Министра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А.В.НАРУКАВНИКОВ</w:t>
      </w:r>
    </w:p>
    <w:p>
      <w:pPr>
        <w:pStyle w:val="0"/>
        <w:jc w:val="both"/>
      </w:pPr>
      <w:r>
        <w:rPr>
          <w:sz w:val="20"/>
        </w:rPr>
      </w:r>
    </w:p>
    <w:p>
      <w:pPr>
        <w:pStyle w:val="0"/>
        <w:jc w:val="right"/>
      </w:pPr>
      <w:r>
        <w:rPr>
          <w:sz w:val="20"/>
        </w:rPr>
        <w:t xml:space="preserve">Врио Министра просвещения</w:t>
      </w:r>
    </w:p>
    <w:p>
      <w:pPr>
        <w:pStyle w:val="0"/>
        <w:jc w:val="right"/>
      </w:pPr>
      <w:r>
        <w:rPr>
          <w:sz w:val="20"/>
        </w:rPr>
        <w:t xml:space="preserve">Российской Федерации</w:t>
      </w:r>
    </w:p>
    <w:p>
      <w:pPr>
        <w:pStyle w:val="0"/>
        <w:jc w:val="right"/>
      </w:pPr>
      <w:r>
        <w:rPr>
          <w:sz w:val="20"/>
        </w:rPr>
        <w:t xml:space="preserve">Д.Е.ГЛУШКО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и Министерства просвещения</w:t>
      </w:r>
    </w:p>
    <w:p>
      <w:pPr>
        <w:pStyle w:val="0"/>
        <w:jc w:val="right"/>
      </w:pPr>
      <w:r>
        <w:rPr>
          <w:sz w:val="20"/>
        </w:rPr>
        <w:t xml:space="preserve">Российской Федерации</w:t>
      </w:r>
    </w:p>
    <w:p>
      <w:pPr>
        <w:pStyle w:val="0"/>
        <w:jc w:val="right"/>
      </w:pPr>
      <w:r>
        <w:rPr>
          <w:sz w:val="20"/>
        </w:rPr>
        <w:t xml:space="preserve">от 5 августа 2020 г. N 882/391</w:t>
      </w:r>
    </w:p>
    <w:p>
      <w:pPr>
        <w:pStyle w:val="0"/>
        <w:jc w:val="both"/>
      </w:pPr>
      <w:r>
        <w:rPr>
          <w:sz w:val="20"/>
        </w:rPr>
      </w:r>
    </w:p>
    <w:bookmarkStart w:id="57" w:name="P57"/>
    <w:bookmarkEnd w:id="57"/>
    <w:p>
      <w:pPr>
        <w:pStyle w:val="2"/>
        <w:jc w:val="center"/>
      </w:pPr>
      <w:r>
        <w:rPr>
          <w:sz w:val="20"/>
        </w:rPr>
        <w:t xml:space="preserve">ПОРЯДОК</w:t>
      </w:r>
    </w:p>
    <w:p>
      <w:pPr>
        <w:pStyle w:val="2"/>
        <w:jc w:val="center"/>
      </w:pPr>
      <w:r>
        <w:rPr>
          <w:sz w:val="20"/>
        </w:rPr>
        <w:t xml:space="preserve">ОРГАНИЗАЦИИ И ОСУЩЕСТВЛЕНИЯ ОБРАЗОВАТЕЛЬНОЙ ДЕЯТЕЛЬНОСТИ</w:t>
      </w:r>
    </w:p>
    <w:p>
      <w:pPr>
        <w:pStyle w:val="2"/>
        <w:jc w:val="center"/>
      </w:pPr>
      <w:r>
        <w:rPr>
          <w:sz w:val="20"/>
        </w:rPr>
        <w:t xml:space="preserve">ПРИ СЕТЕВОЙ ФОРМЕ РЕАЛИЗАЦИИ ОБРАЗОВАТЕЛЬНЫХ ПРОГРАММ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N 150, Минпросвещения России N 89</w:t>
            </w:r>
          </w:p>
          <w:p>
            <w:pPr>
              <w:pStyle w:val="0"/>
              <w:jc w:val="center"/>
            </w:pPr>
            <w:r>
              <w:rPr>
                <w:sz w:val="20"/>
                <w:color w:val="392c69"/>
              </w:rPr>
              <w:t xml:space="preserve">от </w:t>
            </w:r>
            <w:hyperlink w:history="0" r:id="rId19" w:tooltip="Приказ Минобрнауки России N 150, Минпросвещения России N 89 от 21.02.2022 &quot;О внесении изменений в приказ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20.05.2022 N 68528) {КонсультантПлюс}">
              <w:r>
                <w:rPr>
                  <w:sz w:val="20"/>
                  <w:color w:val="0000ff"/>
                </w:rPr>
                <w:t xml:space="preserve">21.02.2022</w:t>
              </w:r>
            </w:hyperlink>
            <w:r>
              <w:rPr>
                <w:sz w:val="20"/>
                <w:color w:val="392c69"/>
              </w:rPr>
              <w:t xml:space="preserve">,</w:t>
            </w:r>
          </w:p>
          <w:p>
            <w:pPr>
              <w:pStyle w:val="0"/>
              <w:jc w:val="center"/>
            </w:pPr>
            <w:r>
              <w:rPr>
                <w:sz w:val="20"/>
                <w:color w:val="392c69"/>
              </w:rPr>
              <w:t xml:space="preserve">Минобрнауки России N 684, Минпросвещения России N 612</w:t>
            </w:r>
          </w:p>
          <w:p>
            <w:pPr>
              <w:pStyle w:val="0"/>
              <w:jc w:val="center"/>
            </w:pPr>
            <w:r>
              <w:rPr>
                <w:sz w:val="20"/>
                <w:color w:val="392c69"/>
              </w:rPr>
              <w:t xml:space="preserve">от </w:t>
            </w:r>
            <w:hyperlink w:history="0" r:id="rId20" w:tooltip="Приказ Минобрнауки России N 684, Минпросвещения России N 612 от 26.07.2022 &quot;О внесении изменений в приложения N 1 и N 2 к приказу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13.09.2022 N 70051) {КонсультантПлюс}">
              <w:r>
                <w:rPr>
                  <w:sz w:val="20"/>
                  <w:color w:val="0000ff"/>
                </w:rPr>
                <w:t xml:space="preserve">26.07.2022</w:t>
              </w:r>
            </w:hyperlink>
            <w:r>
              <w:rPr>
                <w:sz w:val="20"/>
                <w:color w:val="392c69"/>
              </w:rPr>
              <w:t xml:space="preserve">,</w:t>
            </w:r>
          </w:p>
          <w:p>
            <w:pPr>
              <w:pStyle w:val="0"/>
              <w:jc w:val="center"/>
            </w:pPr>
            <w:r>
              <w:rPr>
                <w:sz w:val="20"/>
                <w:color w:val="392c69"/>
              </w:rPr>
              <w:t xml:space="preserve">Минобрнауки России N 197, Минпросвещения России N 129 от </w:t>
            </w:r>
            <w:hyperlink w:history="0" r:id="rId21" w:tooltip="Приказ Минобрнауки России N 197, Минпросвещения России N 129 от 22.02.2023 &quot;О внесении изменения в пункт 4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 {КонсультантПлюс}">
              <w:r>
                <w:rPr>
                  <w:sz w:val="20"/>
                  <w:color w:val="0000ff"/>
                </w:rPr>
                <w:t xml:space="preserve">22.02.2023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Порядок организации и осуществления образовательной деятельности при сетевой форме реализации образовательных программ устанавливает правила организации и осуществления образовательной деятельности при сетевой форме реализации образовательных программ (далее соответственно - сетевая форма, образовательные программы).</w:t>
      </w:r>
    </w:p>
    <w:p>
      <w:pPr>
        <w:pStyle w:val="0"/>
        <w:spacing w:before="200" w:line-rule="auto"/>
        <w:ind w:firstLine="540"/>
        <w:jc w:val="both"/>
      </w:pPr>
      <w:r>
        <w:rPr>
          <w:sz w:val="20"/>
        </w:rPr>
        <w:t xml:space="preserve">2. Сетевая форма обеспечивает возможность освоения обучающимися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&lt;1&gt; (далее вместе - организации).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2"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Часть 1 статьи 15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pPr>
        <w:pStyle w:val="0"/>
        <w:ind w:firstLine="540"/>
        <w:jc w:val="both"/>
      </w:pPr>
      <w:r>
        <w:rPr>
          <w:sz w:val="20"/>
        </w:rPr>
      </w:r>
    </w:p>
    <w:p>
      <w:pPr>
        <w:pStyle w:val="0"/>
        <w:ind w:firstLine="540"/>
        <w:jc w:val="both"/>
      </w:pPr>
      <w:r>
        <w:rPr>
          <w:sz w:val="20"/>
        </w:rPr>
        <w:t xml:space="preserve">Сетевая форма также обеспечивает возможность освоения обучающимися образовательной программы, в том числе включающей в себя компетенции, отнесенные к одной или нескольким профессиям, специальностям и направлениям подготовки по соответствующим уровням профессионального образования или к укрупненным группам профессий,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 &lt;2&gt;.</w:t>
      </w:r>
    </w:p>
    <w:p>
      <w:pPr>
        <w:pStyle w:val="0"/>
        <w:jc w:val="both"/>
      </w:pPr>
      <w:r>
        <w:rPr>
          <w:sz w:val="20"/>
        </w:rPr>
        <w:t xml:space="preserve">(абзац введен </w:t>
      </w:r>
      <w:hyperlink w:history="0" r:id="rId23" w:tooltip="Приказ Минобрнауки России N 150, Минпросвещения России N 89 от 21.02.2022 &quot;О внесении изменений в приказ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20.05.2022 N 68528) {КонсультантПлюс}">
        <w:r>
          <w:rPr>
            <w:sz w:val="20"/>
            <w:color w:val="0000ff"/>
          </w:rPr>
          <w:t xml:space="preserve">Приказом</w:t>
        </w:r>
      </w:hyperlink>
      <w:r>
        <w:rPr>
          <w:sz w:val="20"/>
        </w:rPr>
        <w:t xml:space="preserve"> Минобрнауки России N 150, Минпросвещения России N 89 от 21.02.2022)</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Части 8.1</w:t>
        </w:r>
      </w:hyperlink>
      <w:r>
        <w:rPr>
          <w:sz w:val="20"/>
        </w:rPr>
        <w:t xml:space="preserve"> и </w:t>
      </w:r>
      <w:hyperlink w:history="0" r:id="rId2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9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22, ст. 3679).</w:t>
      </w:r>
    </w:p>
    <w:p>
      <w:pPr>
        <w:pStyle w:val="0"/>
        <w:jc w:val="both"/>
      </w:pPr>
      <w:r>
        <w:rPr>
          <w:sz w:val="20"/>
        </w:rPr>
        <w:t xml:space="preserve">(сноска введена </w:t>
      </w:r>
      <w:hyperlink w:history="0" r:id="rId26" w:tooltip="Приказ Минобрнауки России N 150, Минпросвещения России N 89 от 21.02.2022 &quot;О внесении изменений в приказ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20.05.2022 N 68528) {КонсультантПлюс}">
        <w:r>
          <w:rPr>
            <w:sz w:val="20"/>
            <w:color w:val="0000ff"/>
          </w:rPr>
          <w:t xml:space="preserve">Приказом</w:t>
        </w:r>
      </w:hyperlink>
      <w:r>
        <w:rPr>
          <w:sz w:val="20"/>
        </w:rPr>
        <w:t xml:space="preserve"> Минобрнауки России N 150, Минпросвещения России N 89 от 21.02.2022)</w:t>
      </w:r>
    </w:p>
    <w:p>
      <w:pPr>
        <w:pStyle w:val="0"/>
        <w:ind w:firstLine="540"/>
        <w:jc w:val="both"/>
      </w:pPr>
      <w:r>
        <w:rPr>
          <w:sz w:val="20"/>
        </w:rPr>
      </w:r>
    </w:p>
    <w:p>
      <w:pPr>
        <w:pStyle w:val="0"/>
        <w:ind w:firstLine="540"/>
        <w:jc w:val="both"/>
      </w:pPr>
      <w:r>
        <w:rPr>
          <w:sz w:val="20"/>
        </w:rPr>
        <w:t xml:space="preserve">3. Образовательная деятельность по образовательной программе, реализуемой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w:t>
      </w:r>
    </w:p>
    <w:p>
      <w:pPr>
        <w:pStyle w:val="0"/>
        <w:spacing w:before="200" w:line-rule="auto"/>
        <w:ind w:firstLine="540"/>
        <w:jc w:val="both"/>
      </w:pPr>
      <w:r>
        <w:rPr>
          <w:sz w:val="20"/>
        </w:rPr>
        <w:t xml:space="preserve">Сетевая образовательная программа может включать в себя части, предусмотренные образовательными программами различных видов, уровней и (или) направленностей.</w:t>
      </w:r>
    </w:p>
    <w:p>
      <w:pPr>
        <w:pStyle w:val="0"/>
        <w:spacing w:before="200" w:line-rule="auto"/>
        <w:ind w:firstLine="540"/>
        <w:jc w:val="both"/>
      </w:pPr>
      <w:r>
        <w:rPr>
          <w:sz w:val="20"/>
        </w:rPr>
        <w:t xml:space="preserve">4. Сторонами договора о сетевой форме являются:</w:t>
      </w:r>
    </w:p>
    <w:p>
      <w:pPr>
        <w:pStyle w:val="0"/>
        <w:spacing w:before="200" w:line-rule="auto"/>
        <w:ind w:firstLine="540"/>
        <w:jc w:val="both"/>
      </w:pPr>
      <w:r>
        <w:rPr>
          <w:sz w:val="20"/>
        </w:rPr>
        <w:t xml:space="preserve">базовая организация - организация, осуществляющая образовательную деятельность, в которую обучающийся принят на обучение в соответствии со </w:t>
      </w:r>
      <w:hyperlink w:history="0" r:id="rId27"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статьей 55</w:t>
        </w:r>
      </w:hyperlink>
      <w:r>
        <w:rPr>
          <w:sz w:val="20"/>
        </w:rPr>
        <w:t xml:space="preserve"> Федерального закона от 29 декабря 2012 г. N 273-ФЗ "Об образовании в Российской Федерации" &lt;2&gt;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организация-участник - принимающие участие в реализации сетевой образовательной программы организация, осуществляющая образовательную деятельность (далее - образовательная организация-участник), и (или)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p>
    <w:p>
      <w:pPr>
        <w:pStyle w:val="0"/>
        <w:jc w:val="both"/>
      </w:pPr>
      <w:r>
        <w:rPr>
          <w:sz w:val="20"/>
        </w:rPr>
        <w:t xml:space="preserve">(в ред. </w:t>
      </w:r>
      <w:hyperlink w:history="0" r:id="rId28" w:tooltip="Приказ Минобрнауки России N 197, Минпросвещения России N 129 от 22.02.2023 &quot;О внесении изменения в пункт 4 Порядка организации и осуществления образовательной деятельности при сетевой форме реализации образовательных программ, утвержденного приказом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 {КонсультантПлюс}">
        <w:r>
          <w:rPr>
            <w:sz w:val="20"/>
            <w:color w:val="0000ff"/>
          </w:rPr>
          <w:t xml:space="preserve">Приказа</w:t>
        </w:r>
      </w:hyperlink>
      <w:r>
        <w:rPr>
          <w:sz w:val="20"/>
        </w:rPr>
        <w:t xml:space="preserve"> Минобрнауки России N 197, Минпросвещения России N 129 от 22.02.2023)</w:t>
      </w:r>
    </w:p>
    <w:p>
      <w:pPr>
        <w:pStyle w:val="0"/>
        <w:spacing w:before="200" w:line-rule="auto"/>
        <w:ind w:firstLine="540"/>
        <w:jc w:val="both"/>
      </w:pPr>
      <w:r>
        <w:rPr>
          <w:sz w:val="20"/>
        </w:rPr>
        <w:t xml:space="preserve">Сторонами договора о сетевой форме могут являться несколько организаций-участников.</w:t>
      </w:r>
    </w:p>
    <w:p>
      <w:pPr>
        <w:pStyle w:val="0"/>
        <w:spacing w:before="200" w:line-rule="auto"/>
        <w:ind w:firstLine="540"/>
        <w:jc w:val="both"/>
      </w:pPr>
      <w:r>
        <w:rPr>
          <w:sz w:val="20"/>
        </w:rPr>
        <w:t xml:space="preserve">5. Утратил силу. - </w:t>
      </w:r>
      <w:hyperlink w:history="0" r:id="rId29" w:tooltip="Приказ Минобрнауки России N 150, Минпросвещения России N 89 от 21.02.2022 &quot;О внесении изменений в приказ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20.05.2022 N 68528) {КонсультантПлюс}">
        <w:r>
          <w:rPr>
            <w:sz w:val="20"/>
            <w:color w:val="0000ff"/>
          </w:rPr>
          <w:t xml:space="preserve">Приказ</w:t>
        </w:r>
      </w:hyperlink>
      <w:r>
        <w:rPr>
          <w:sz w:val="20"/>
        </w:rPr>
        <w:t xml:space="preserve"> Минобрнауки России N 150, Минпросвещения России N 89 от 21.02.2022.</w:t>
      </w:r>
    </w:p>
    <w:p>
      <w:pPr>
        <w:pStyle w:val="0"/>
        <w:spacing w:before="200" w:line-rule="auto"/>
        <w:ind w:firstLine="540"/>
        <w:jc w:val="both"/>
      </w:pPr>
      <w:r>
        <w:rPr>
          <w:sz w:val="20"/>
        </w:rPr>
        <w:t xml:space="preserve">6. 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pPr>
        <w:pStyle w:val="0"/>
        <w:spacing w:before="200" w:line-rule="auto"/>
        <w:ind w:firstLine="540"/>
        <w:jc w:val="both"/>
      </w:pPr>
      <w:r>
        <w:rPr>
          <w:sz w:val="20"/>
        </w:rPr>
        <w:t xml:space="preserve">В случае, когда сетевая образовательная программа утверждается базовой организацией самостоятельно, образовательная организация-участник разрабатывает, утверждает и направляет базовой организации для включения в сетевую образовательную программу рабочие программы 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pPr>
        <w:pStyle w:val="0"/>
        <w:spacing w:before="200" w:line-rule="auto"/>
        <w:ind w:firstLine="540"/>
        <w:jc w:val="both"/>
      </w:pPr>
      <w:r>
        <w:rPr>
          <w:sz w:val="20"/>
        </w:rPr>
        <w:t xml:space="preserve">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p>
    <w:p>
      <w:pPr>
        <w:pStyle w:val="0"/>
        <w:spacing w:before="200" w:line-rule="auto"/>
        <w:ind w:firstLine="540"/>
        <w:jc w:val="both"/>
      </w:pPr>
      <w:r>
        <w:rPr>
          <w:sz w:val="20"/>
        </w:rPr>
        <w:t xml:space="preserve">7. 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pPr>
        <w:pStyle w:val="0"/>
        <w:spacing w:before="200" w:line-rule="auto"/>
        <w:ind w:firstLine="540"/>
        <w:jc w:val="both"/>
      </w:pPr>
      <w:r>
        <w:rPr>
          <w:sz w:val="20"/>
        </w:rPr>
        <w:t xml:space="preserve">8. При приеме на обучение по сетевой образовательной программе обучающийся зачисляется в базовую организацию на обучение по указанной программе.</w:t>
      </w:r>
    </w:p>
    <w:p>
      <w:pPr>
        <w:pStyle w:val="0"/>
        <w:spacing w:before="200" w:line-rule="auto"/>
        <w:ind w:firstLine="540"/>
        <w:jc w:val="both"/>
      </w:pPr>
      <w:r>
        <w:rPr>
          <w:sz w:val="20"/>
        </w:rPr>
        <w:t xml:space="preserve">9. 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pPr>
        <w:pStyle w:val="0"/>
        <w:spacing w:before="200" w:line-rule="auto"/>
        <w:ind w:firstLine="540"/>
        <w:jc w:val="both"/>
      </w:pPr>
      <w:r>
        <w:rPr>
          <w:sz w:val="20"/>
        </w:rPr>
        <w:t xml:space="preserve">Зачисление обучающихся в организацию, обладающую ресурсами, не производится.</w:t>
      </w:r>
    </w:p>
    <w:p>
      <w:pPr>
        <w:pStyle w:val="0"/>
        <w:spacing w:before="200" w:line-rule="auto"/>
        <w:ind w:firstLine="540"/>
        <w:jc w:val="both"/>
      </w:pPr>
      <w:r>
        <w:rPr>
          <w:sz w:val="20"/>
        </w:rPr>
        <w:t xml:space="preserve">10. 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
    <w:p>
      <w:pPr>
        <w:pStyle w:val="0"/>
        <w:spacing w:before="200" w:line-rule="auto"/>
        <w:ind w:firstLine="540"/>
        <w:jc w:val="both"/>
      </w:pPr>
      <w:r>
        <w:rPr>
          <w:sz w:val="20"/>
        </w:rPr>
        <w:t xml:space="preserve">На период реализации части сетевой образовательной программы в образовательной организации-участнике обучающиеся не отчисляются из базовой организации.</w:t>
      </w:r>
    </w:p>
    <w:p>
      <w:pPr>
        <w:pStyle w:val="0"/>
        <w:spacing w:before="200" w:line-rule="auto"/>
        <w:ind w:firstLine="540"/>
        <w:jc w:val="both"/>
      </w:pPr>
      <w:r>
        <w:rPr>
          <w:sz w:val="20"/>
        </w:rPr>
        <w:t xml:space="preserve">11. Выплата обучающимся по сетевой образовательной программе стипендий и других денежных выплат, предоставление иных мер социальной поддержки, предусмотренных </w:t>
      </w:r>
      <w:r>
        <w:rPr>
          <w:sz w:val="20"/>
        </w:rPr>
        <w:t xml:space="preserve">законодательством</w:t>
      </w:r>
      <w:r>
        <w:rPr>
          <w:sz w:val="20"/>
        </w:rPr>
        <w:t xml:space="preserve"> об образовании, осуществляется базовой организацией в течение всего срока реализации сетевой образовательной программы.</w:t>
      </w:r>
    </w:p>
    <w:p>
      <w:pPr>
        <w:pStyle w:val="0"/>
        <w:spacing w:before="200" w:line-rule="auto"/>
        <w:ind w:firstLine="540"/>
        <w:jc w:val="both"/>
      </w:pPr>
      <w:r>
        <w:rPr>
          <w:sz w:val="20"/>
        </w:rPr>
        <w:t xml:space="preserve">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поддержки не является основанием для отмены либо приостановления базовой организацией выплаты стипендий, иных денежных выплат или предоставления установленных мер социальной поддержки.</w:t>
      </w:r>
    </w:p>
    <w:p>
      <w:pPr>
        <w:pStyle w:val="0"/>
        <w:spacing w:before="200" w:line-rule="auto"/>
        <w:ind w:firstLine="540"/>
        <w:jc w:val="both"/>
      </w:pPr>
      <w:r>
        <w:rPr>
          <w:sz w:val="20"/>
        </w:rPr>
        <w:t xml:space="preserve">12. 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pPr>
        <w:pStyle w:val="0"/>
        <w:spacing w:before="200" w:line-rule="auto"/>
        <w:ind w:firstLine="540"/>
        <w:jc w:val="both"/>
      </w:pPr>
      <w:r>
        <w:rPr>
          <w:sz w:val="20"/>
        </w:rPr>
        <w:t xml:space="preserve">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базовой организации.</w:t>
      </w:r>
    </w:p>
    <w:p>
      <w:pPr>
        <w:pStyle w:val="0"/>
        <w:spacing w:before="200" w:line-rule="auto"/>
        <w:ind w:firstLine="540"/>
        <w:jc w:val="both"/>
      </w:pPr>
      <w:r>
        <w:rPr>
          <w:sz w:val="20"/>
        </w:rPr>
        <w:t xml:space="preserve">13. По завершении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pPr>
        <w:pStyle w:val="0"/>
        <w:spacing w:before="200" w:line-rule="auto"/>
        <w:ind w:firstLine="540"/>
        <w:jc w:val="both"/>
      </w:pPr>
      <w:r>
        <w:rPr>
          <w:sz w:val="20"/>
        </w:rPr>
        <w:t xml:space="preserve">В случае,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организацией-участником, отчисление обучающихся осуществляется после проведения итоговой (государственной итоговой) аттестации.</w:t>
      </w:r>
    </w:p>
    <w:p>
      <w:pPr>
        <w:pStyle w:val="0"/>
        <w:spacing w:before="200" w:line-rule="auto"/>
        <w:ind w:firstLine="540"/>
        <w:jc w:val="both"/>
      </w:pPr>
      <w:r>
        <w:rPr>
          <w:sz w:val="20"/>
        </w:rPr>
        <w:t xml:space="preserve">14. 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p>
    <w:p>
      <w:pPr>
        <w:pStyle w:val="0"/>
        <w:spacing w:before="200" w:line-rule="auto"/>
        <w:ind w:firstLine="540"/>
        <w:jc w:val="both"/>
      </w:pPr>
      <w:r>
        <w:rPr>
          <w:sz w:val="20"/>
        </w:rPr>
        <w:t xml:space="preserve">Выдача документов об обучении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pPr>
        <w:pStyle w:val="0"/>
        <w:spacing w:before="200" w:line-rule="auto"/>
        <w:ind w:firstLine="540"/>
        <w:jc w:val="both"/>
      </w:pPr>
      <w:r>
        <w:rPr>
          <w:sz w:val="20"/>
        </w:rPr>
        <w:t xml:space="preserve">15. 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организации-участника на реализацию части образовательной программы, приведенным в </w:t>
      </w:r>
      <w:hyperlink w:history="0" w:anchor="P286" w:tooltip="ПЕРЕЧЕНЬ">
        <w:r>
          <w:rPr>
            <w:sz w:val="20"/>
            <w:color w:val="0000ff"/>
          </w:rPr>
          <w:t xml:space="preserve">приложении N 1</w:t>
        </w:r>
      </w:hyperlink>
      <w:r>
        <w:rPr>
          <w:sz w:val="20"/>
        </w:rPr>
        <w:t xml:space="preserve"> к примерной форме договора о сетевой форме реализации образовательных программ, утвержденной настоящим приказом, или иными способами в соответствии с законодательством Российской Федерации.</w:t>
      </w:r>
    </w:p>
    <w:p>
      <w:pPr>
        <w:pStyle w:val="0"/>
        <w:jc w:val="both"/>
      </w:pPr>
      <w:r>
        <w:rPr>
          <w:sz w:val="20"/>
        </w:rPr>
        <w:t xml:space="preserve">(п. 15 в ред. </w:t>
      </w:r>
      <w:hyperlink w:history="0" r:id="rId30" w:tooltip="Приказ Минобрнауки России N 684, Минпросвещения России N 612 от 26.07.2022 &quot;О внесении изменений в приложения N 1 и N 2 к приказу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13.09.2022 N 70051) {КонсультантПлюс}">
        <w:r>
          <w:rPr>
            <w:sz w:val="20"/>
            <w:color w:val="0000ff"/>
          </w:rPr>
          <w:t xml:space="preserve">Приказа</w:t>
        </w:r>
      </w:hyperlink>
      <w:r>
        <w:rPr>
          <w:sz w:val="20"/>
        </w:rPr>
        <w:t xml:space="preserve"> Минобрнауки России N 684, Минпросвещения России N 612 от 26.07.2022)</w:t>
      </w:r>
    </w:p>
    <w:p>
      <w:pPr>
        <w:pStyle w:val="0"/>
        <w:spacing w:before="200" w:line-rule="auto"/>
        <w:ind w:firstLine="540"/>
        <w:jc w:val="both"/>
      </w:pPr>
      <w:r>
        <w:rPr>
          <w:sz w:val="20"/>
        </w:rPr>
        <w:t xml:space="preserve">16. 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 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 порядке, определяемом локальными нормативными актами указанной организации.</w:t>
      </w:r>
    </w:p>
    <w:p>
      <w:pPr>
        <w:pStyle w:val="0"/>
        <w:spacing w:before="200" w:line-rule="auto"/>
        <w:ind w:firstLine="540"/>
        <w:jc w:val="both"/>
      </w:pPr>
      <w:r>
        <w:rPr>
          <w:sz w:val="20"/>
        </w:rPr>
        <w:t xml:space="preserve">17. 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 иным договором о сетевой форме.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и Министерства просвещения</w:t>
      </w:r>
    </w:p>
    <w:p>
      <w:pPr>
        <w:pStyle w:val="0"/>
        <w:jc w:val="right"/>
      </w:pPr>
      <w:r>
        <w:rPr>
          <w:sz w:val="20"/>
        </w:rPr>
        <w:t xml:space="preserve">Российской Федерации</w:t>
      </w:r>
    </w:p>
    <w:p>
      <w:pPr>
        <w:pStyle w:val="0"/>
        <w:jc w:val="right"/>
      </w:pPr>
      <w:r>
        <w:rPr>
          <w:sz w:val="20"/>
        </w:rPr>
        <w:t xml:space="preserve">от 5 августа 2020 г. N 882/391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Минобрнауки России N 150, Минпросвещения России N 89</w:t>
            </w:r>
          </w:p>
          <w:p>
            <w:pPr>
              <w:pStyle w:val="0"/>
              <w:jc w:val="center"/>
            </w:pPr>
            <w:r>
              <w:rPr>
                <w:sz w:val="20"/>
                <w:color w:val="392c69"/>
              </w:rPr>
              <w:t xml:space="preserve">от </w:t>
            </w:r>
            <w:hyperlink w:history="0" r:id="rId31" w:tooltip="Приказ Минобрнауки России N 150, Минпросвещения России N 89 от 21.02.2022 &quot;О внесении изменений в приказ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20.05.2022 N 68528) {КонсультантПлюс}">
              <w:r>
                <w:rPr>
                  <w:sz w:val="20"/>
                  <w:color w:val="0000ff"/>
                </w:rPr>
                <w:t xml:space="preserve">21.02.2022</w:t>
              </w:r>
            </w:hyperlink>
            <w:r>
              <w:rPr>
                <w:sz w:val="20"/>
                <w:color w:val="392c69"/>
              </w:rPr>
              <w:t xml:space="preserve">,</w:t>
            </w:r>
          </w:p>
          <w:p>
            <w:pPr>
              <w:pStyle w:val="0"/>
              <w:jc w:val="center"/>
            </w:pPr>
            <w:r>
              <w:rPr>
                <w:sz w:val="20"/>
                <w:color w:val="392c69"/>
              </w:rPr>
              <w:t xml:space="preserve">Минобрнауки России N 684, Минпросвещения России N 612</w:t>
            </w:r>
          </w:p>
          <w:p>
            <w:pPr>
              <w:pStyle w:val="0"/>
              <w:jc w:val="center"/>
            </w:pPr>
            <w:r>
              <w:rPr>
                <w:sz w:val="20"/>
                <w:color w:val="392c69"/>
              </w:rPr>
              <w:t xml:space="preserve">от </w:t>
            </w:r>
            <w:hyperlink w:history="0" r:id="rId32" w:tooltip="Приказ Минобрнауки России N 684, Минпросвещения России N 612 от 26.07.2022 &quot;О внесении изменений в приложения N 1 и N 2 к приказу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13.09.2022 N 70051) {КонсультантПлюс}">
              <w:r>
                <w:rPr>
                  <w:sz w:val="20"/>
                  <w:color w:val="0000ff"/>
                </w:rPr>
                <w:t xml:space="preserve">26.07.2022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ПРИМЕРНАЯ ФОРМА</w:t>
      </w:r>
    </w:p>
    <w:p>
      <w:pPr>
        <w:pStyle w:val="0"/>
        <w:jc w:val="both"/>
      </w:pPr>
      <w:r>
        <w:rPr>
          <w:sz w:val="20"/>
        </w:rPr>
      </w:r>
    </w:p>
    <w:bookmarkStart w:id="132" w:name="P132"/>
    <w:bookmarkEnd w:id="132"/>
    <w:p>
      <w:pPr>
        <w:pStyle w:val="0"/>
        <w:jc w:val="center"/>
      </w:pPr>
      <w:r>
        <w:rPr>
          <w:sz w:val="20"/>
        </w:rPr>
        <w:t xml:space="preserve">Договор о сетевой форме реализации образовательных программ</w:t>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4535"/>
      </w:tblGrid>
      <w:tr>
        <w:tc>
          <w:tcPr>
            <w:tcW w:w="4535" w:type="dxa"/>
            <w:tcBorders>
              <w:top w:val="nil"/>
              <w:left w:val="nil"/>
              <w:bottom w:val="nil"/>
              <w:right w:val="nil"/>
            </w:tcBorders>
          </w:tcPr>
          <w:p>
            <w:pPr>
              <w:pStyle w:val="0"/>
              <w:jc w:val="both"/>
            </w:pPr>
            <w:r>
              <w:rPr>
                <w:sz w:val="20"/>
              </w:rPr>
              <w:t xml:space="preserve">г. ________________</w:t>
            </w:r>
          </w:p>
        </w:tc>
        <w:tc>
          <w:tcPr>
            <w:tcW w:w="4535" w:type="dxa"/>
            <w:tcBorders>
              <w:top w:val="nil"/>
              <w:left w:val="nil"/>
              <w:bottom w:val="nil"/>
              <w:right w:val="nil"/>
            </w:tcBorders>
          </w:tcPr>
          <w:p>
            <w:pPr>
              <w:pStyle w:val="0"/>
              <w:jc w:val="right"/>
            </w:pPr>
            <w:r>
              <w:rPr>
                <w:sz w:val="20"/>
              </w:rPr>
              <w:t xml:space="preserve">"__" ___________ 20__ г.</w:t>
            </w:r>
          </w:p>
        </w:tc>
      </w:tr>
    </w:tbl>
    <w:p>
      <w:pPr>
        <w:pStyle w:val="0"/>
        <w:jc w:val="both"/>
      </w:pPr>
      <w:r>
        <w:rPr>
          <w:sz w:val="20"/>
        </w:rPr>
      </w:r>
    </w:p>
    <w:p>
      <w:pPr>
        <w:pStyle w:val="1"/>
        <w:jc w:val="both"/>
      </w:pPr>
      <w:r>
        <w:rPr>
          <w:sz w:val="20"/>
        </w:rPr>
        <w:t xml:space="preserve">    ______________________________________________________________________,</w:t>
      </w:r>
    </w:p>
    <w:p>
      <w:pPr>
        <w:pStyle w:val="1"/>
        <w:jc w:val="both"/>
      </w:pPr>
      <w:r>
        <w:rPr>
          <w:sz w:val="20"/>
        </w:rPr>
        <w:t xml:space="preserve">осуществляющая   образовательную  деятельность  на  основании  лицензии  на</w:t>
      </w:r>
    </w:p>
    <w:p>
      <w:pPr>
        <w:pStyle w:val="1"/>
        <w:jc w:val="both"/>
      </w:pPr>
      <w:r>
        <w:rPr>
          <w:sz w:val="20"/>
        </w:rPr>
        <w:t xml:space="preserve">осуществление образовательной деятельности от __________________________ г.</w:t>
      </w:r>
    </w:p>
    <w:p>
      <w:pPr>
        <w:pStyle w:val="1"/>
        <w:jc w:val="both"/>
      </w:pPr>
      <w:r>
        <w:rPr>
          <w:sz w:val="20"/>
        </w:rPr>
        <w:t xml:space="preserve">N ____________, выданной _________________________, именуем___ в дальнейшем</w:t>
      </w:r>
    </w:p>
    <w:p>
      <w:pPr>
        <w:pStyle w:val="1"/>
        <w:jc w:val="both"/>
      </w:pPr>
      <w:r>
        <w:rPr>
          <w:sz w:val="20"/>
        </w:rPr>
        <w:t xml:space="preserve">"Базовая организация", в лице __________________, действующего на основании</w:t>
      </w:r>
    </w:p>
    <w:p>
      <w:pPr>
        <w:pStyle w:val="1"/>
        <w:jc w:val="both"/>
      </w:pPr>
      <w:r>
        <w:rPr>
          <w:sz w:val="20"/>
        </w:rPr>
        <w:t xml:space="preserve">_______________________________________________________, с одной стороны, и</w:t>
      </w:r>
    </w:p>
    <w:p>
      <w:pPr>
        <w:pStyle w:val="1"/>
        <w:jc w:val="both"/>
      </w:pPr>
      <w:r>
        <w:rPr>
          <w:sz w:val="20"/>
        </w:rPr>
        <w:t xml:space="preserve">_____________________________________________________________, именуем___ в</w:t>
      </w:r>
    </w:p>
    <w:p>
      <w:pPr>
        <w:pStyle w:val="1"/>
        <w:jc w:val="both"/>
      </w:pPr>
      <w:r>
        <w:rPr>
          <w:sz w:val="20"/>
        </w:rPr>
        <w:t xml:space="preserve">дальнейшем  "Организация-участник" в лице ___________________, действующего</w:t>
      </w:r>
    </w:p>
    <w:p>
      <w:pPr>
        <w:pStyle w:val="1"/>
        <w:jc w:val="both"/>
      </w:pPr>
      <w:r>
        <w:rPr>
          <w:sz w:val="20"/>
        </w:rPr>
        <w:t xml:space="preserve">на основании _________________________________, с другой стороны, именуемые</w:t>
      </w:r>
    </w:p>
    <w:p>
      <w:pPr>
        <w:pStyle w:val="1"/>
        <w:jc w:val="both"/>
      </w:pPr>
      <w:r>
        <w:rPr>
          <w:sz w:val="20"/>
        </w:rPr>
        <w:t xml:space="preserve">по отдельности "Сторона", а вместе - "Стороны", заключили настоящий договор</w:t>
      </w:r>
    </w:p>
    <w:p>
      <w:pPr>
        <w:pStyle w:val="1"/>
        <w:jc w:val="both"/>
      </w:pPr>
      <w:r>
        <w:rPr>
          <w:sz w:val="20"/>
        </w:rPr>
        <w:t xml:space="preserve">(далее - Договор) о нижеследующем.</w:t>
      </w:r>
    </w:p>
    <w:p>
      <w:pPr>
        <w:pStyle w:val="0"/>
        <w:jc w:val="both"/>
      </w:pPr>
      <w:r>
        <w:rPr>
          <w:sz w:val="20"/>
        </w:rPr>
      </w:r>
    </w:p>
    <w:p>
      <w:pPr>
        <w:pStyle w:val="0"/>
        <w:outlineLvl w:val="1"/>
        <w:jc w:val="center"/>
      </w:pPr>
      <w:r>
        <w:rPr>
          <w:sz w:val="20"/>
        </w:rPr>
        <w:t xml:space="preserve">1. Предмет Договора</w:t>
      </w:r>
    </w:p>
    <w:p>
      <w:pPr>
        <w:pStyle w:val="0"/>
        <w:jc w:val="both"/>
      </w:pPr>
      <w:r>
        <w:rPr>
          <w:sz w:val="20"/>
        </w:rPr>
      </w:r>
    </w:p>
    <w:bookmarkStart w:id="151" w:name="P151"/>
    <w:bookmarkEnd w:id="151"/>
    <w:p>
      <w:pPr>
        <w:pStyle w:val="1"/>
        <w:jc w:val="both"/>
      </w:pPr>
      <w:r>
        <w:rPr>
          <w:sz w:val="20"/>
        </w:rPr>
        <w:t xml:space="preserve">    1.1.   Предметом  настоящего  Договора  является  реализация  Сторонами</w:t>
      </w:r>
    </w:p>
    <w:p>
      <w:pPr>
        <w:pStyle w:val="1"/>
        <w:jc w:val="both"/>
      </w:pPr>
      <w:r>
        <w:rPr>
          <w:sz w:val="20"/>
        </w:rPr>
        <w:t xml:space="preserve">образовательной программы/части образовательной программы (выбрать нужное)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(вид, уровень и (или) направленность образовательной программы,</w:t>
      </w:r>
    </w:p>
    <w:p>
      <w:pPr>
        <w:pStyle w:val="1"/>
        <w:jc w:val="both"/>
      </w:pPr>
      <w:r>
        <w:rPr>
          <w:sz w:val="20"/>
        </w:rPr>
        <w:t xml:space="preserve">      при реализации части образовательной программы - характеристики</w:t>
      </w:r>
    </w:p>
    <w:p>
      <w:pPr>
        <w:pStyle w:val="1"/>
        <w:jc w:val="both"/>
      </w:pPr>
      <w:r>
        <w:rPr>
          <w:sz w:val="20"/>
        </w:rPr>
        <w:t xml:space="preserve">    отдельных учебных предметов, курсов, дисциплин (модулей), практик,</w:t>
      </w:r>
    </w:p>
    <w:p>
      <w:pPr>
        <w:pStyle w:val="1"/>
        <w:jc w:val="both"/>
      </w:pPr>
      <w:r>
        <w:rPr>
          <w:sz w:val="20"/>
        </w:rPr>
        <w:t xml:space="preserve">       иных компонентов, предусмотренных образовательной программой)</w:t>
      </w:r>
    </w:p>
    <w:p>
      <w:pPr>
        <w:pStyle w:val="1"/>
        <w:jc w:val="both"/>
      </w:pPr>
      <w:r>
        <w:rPr>
          <w:sz w:val="20"/>
        </w:rPr>
        <w:t xml:space="preserve">с  использованием  сетевой  формы  (далее  соответственно  - сетевая форма,</w:t>
      </w:r>
    </w:p>
    <w:p>
      <w:pPr>
        <w:pStyle w:val="1"/>
        <w:jc w:val="both"/>
      </w:pPr>
      <w:r>
        <w:rPr>
          <w:sz w:val="20"/>
        </w:rPr>
        <w:t xml:space="preserve">Образовательная программа).</w:t>
      </w:r>
    </w:p>
    <w:p>
      <w:pPr>
        <w:pStyle w:val="0"/>
        <w:ind w:firstLine="540"/>
        <w:jc w:val="both"/>
      </w:pPr>
      <w:r>
        <w:rPr>
          <w:sz w:val="20"/>
        </w:rPr>
        <w:t xml:space="preserve">1.2. Образовательная программа утверждается Базовой организацией/Базовой организацией совместно с Организацией-участником (выбрать нужное).</w:t>
      </w:r>
    </w:p>
    <w:bookmarkStart w:id="162" w:name="P162"/>
    <w:bookmarkEnd w:id="162"/>
    <w:p>
      <w:pPr>
        <w:pStyle w:val="0"/>
        <w:spacing w:before="200" w:line-rule="auto"/>
        <w:ind w:firstLine="540"/>
        <w:jc w:val="both"/>
      </w:pPr>
      <w:r>
        <w:rPr>
          <w:sz w:val="20"/>
        </w:rPr>
        <w:t xml:space="preserve">1.3. Образовательная программа реализуется в период с __ ________ 20__ г. по __ _______ 20__ г.</w:t>
      </w:r>
    </w:p>
    <w:p>
      <w:pPr>
        <w:pStyle w:val="0"/>
        <w:jc w:val="both"/>
      </w:pPr>
      <w:r>
        <w:rPr>
          <w:sz w:val="20"/>
        </w:rPr>
      </w:r>
    </w:p>
    <w:bookmarkStart w:id="164" w:name="P164"/>
    <w:bookmarkEnd w:id="164"/>
    <w:p>
      <w:pPr>
        <w:pStyle w:val="0"/>
        <w:outlineLvl w:val="1"/>
        <w:jc w:val="center"/>
      </w:pPr>
      <w:r>
        <w:rPr>
          <w:sz w:val="20"/>
        </w:rPr>
        <w:t xml:space="preserve">2. Осуществление образовательной деятельности</w:t>
      </w:r>
    </w:p>
    <w:p>
      <w:pPr>
        <w:pStyle w:val="0"/>
        <w:jc w:val="center"/>
      </w:pPr>
      <w:r>
        <w:rPr>
          <w:sz w:val="20"/>
        </w:rPr>
        <w:t xml:space="preserve">при реализации Образовательной программы </w:t>
      </w:r>
      <w:hyperlink w:history="0" w:anchor="P264" w:tooltip="&lt;2&gt; Примерная форма раздела 2 при совместной реализации образовательной программы двумя и более организациями, осуществляющими образовательную деятельность.">
        <w:r>
          <w:rPr>
            <w:sz w:val="20"/>
            <w:color w:val="0000ff"/>
          </w:rPr>
          <w:t xml:space="preserve">&lt;2&gt;</w:t>
        </w:r>
      </w:hyperlink>
    </w:p>
    <w:p>
      <w:pPr>
        <w:pStyle w:val="0"/>
        <w:jc w:val="both"/>
      </w:pPr>
      <w:r>
        <w:rPr>
          <w:sz w:val="20"/>
        </w:rPr>
      </w:r>
    </w:p>
    <w:p>
      <w:pPr>
        <w:pStyle w:val="0"/>
        <w:ind w:firstLine="540"/>
        <w:jc w:val="both"/>
      </w:pPr>
      <w:r>
        <w:rPr>
          <w:sz w:val="20"/>
        </w:rPr>
        <w:t xml:space="preserve">2.1. Части Образовательной программы (учебные предметы, курсы, дисциплины (модули), практики, иные компоненты), реализуемые каждой из Сторон, их объем и содержание определяются Образовательной программой и настоящим Договором.</w:t>
      </w:r>
    </w:p>
    <w:p>
      <w:pPr>
        <w:pStyle w:val="1"/>
        <w:spacing w:before="200" w:line-rule="auto"/>
        <w:jc w:val="both"/>
      </w:pPr>
      <w:r>
        <w:rPr>
          <w:sz w:val="20"/>
        </w:rPr>
        <w:t xml:space="preserve">    2.2  </w:t>
      </w:r>
      <w:hyperlink w:history="0" w:anchor="P265" w:tooltip="&lt;3&gt; При реализации с использованием сетевой формы основных общеобразовательных программ, основных профессиональных образовательных программ и дополнительных предпрофессиональных программ.">
        <w:r>
          <w:rPr>
            <w:sz w:val="20"/>
            <w:color w:val="0000ff"/>
          </w:rPr>
          <w:t xml:space="preserve">&lt;3&gt;</w:t>
        </w:r>
      </w:hyperlink>
      <w:r>
        <w:rPr>
          <w:sz w:val="20"/>
        </w:rPr>
        <w:t xml:space="preserve">. При реализации Образовательной программы Стороны обеспечивают</w:t>
      </w:r>
    </w:p>
    <w:p>
      <w:pPr>
        <w:pStyle w:val="1"/>
        <w:jc w:val="both"/>
      </w:pPr>
      <w:r>
        <w:rPr>
          <w:sz w:val="20"/>
        </w:rPr>
        <w:t xml:space="preserve">соответствие образовательной деятельности требованиям 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федеральный государственный образовательный стандарт</w:t>
      </w:r>
    </w:p>
    <w:p>
      <w:pPr>
        <w:pStyle w:val="1"/>
        <w:jc w:val="both"/>
      </w:pPr>
      <w:r>
        <w:rPr>
          <w:sz w:val="20"/>
        </w:rPr>
        <w:t xml:space="preserve">   или образовательный стандарт, утвержденный в соответствии с частью 10</w:t>
      </w:r>
    </w:p>
    <w:p>
      <w:pPr>
        <w:pStyle w:val="1"/>
        <w:jc w:val="both"/>
      </w:pPr>
      <w:r>
        <w:rPr>
          <w:sz w:val="20"/>
        </w:rPr>
        <w:t xml:space="preserve">       </w:t>
      </w:r>
      <w:hyperlink w:history="0" r:id="rId3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статьи 11</w:t>
        </w:r>
      </w:hyperlink>
      <w:r>
        <w:rPr>
          <w:sz w:val="20"/>
        </w:rPr>
        <w:t xml:space="preserve"> Федерального закона от 29 декабря 2012 г. N 273-ФЗ</w:t>
      </w:r>
    </w:p>
    <w:p>
      <w:pPr>
        <w:pStyle w:val="1"/>
        <w:jc w:val="both"/>
      </w:pPr>
      <w:r>
        <w:rPr>
          <w:sz w:val="20"/>
        </w:rPr>
        <w:t xml:space="preserve">       "Об образовании в Российской Федерации" </w:t>
      </w:r>
      <w:hyperlink w:history="0" w:anchor="P266" w:tooltip="&lt;4&gt; Собрание законодательства Российской Федерации, 2012, N 53, ст. 7598.">
        <w:r>
          <w:rPr>
            <w:sz w:val="20"/>
            <w:color w:val="0000ff"/>
          </w:rPr>
          <w:t xml:space="preserve">&lt;4&gt;</w:t>
        </w:r>
      </w:hyperlink>
      <w:r>
        <w:rPr>
          <w:sz w:val="20"/>
        </w:rPr>
        <w:t xml:space="preserve">, или федеральные</w:t>
      </w:r>
    </w:p>
    <w:p>
      <w:pPr>
        <w:pStyle w:val="1"/>
        <w:jc w:val="both"/>
      </w:pPr>
      <w:r>
        <w:rPr>
          <w:sz w:val="20"/>
        </w:rPr>
        <w:t xml:space="preserve">                        государственные требования)</w:t>
      </w:r>
    </w:p>
    <w:p>
      <w:pPr>
        <w:pStyle w:val="0"/>
        <w:ind w:firstLine="540"/>
        <w:jc w:val="both"/>
      </w:pPr>
      <w:r>
        <w:rPr>
          <w:sz w:val="20"/>
        </w:rPr>
        <w:t xml:space="preserve">2.3. Число обучающихся по Образовательной программе (далее - обучающиеся) составляет ____ человек/"от" - "до" ____ человек (выбрать нужное).</w:t>
      </w:r>
    </w:p>
    <w:p>
      <w:pPr>
        <w:pStyle w:val="0"/>
        <w:spacing w:before="200" w:line-rule="auto"/>
        <w:ind w:firstLine="540"/>
        <w:jc w:val="both"/>
      </w:pPr>
      <w:r>
        <w:rPr>
          <w:sz w:val="20"/>
        </w:rPr>
        <w:t xml:space="preserve">Поименный список обучающихся, а также копии личных дел обучающихся (далее - Список) направляются Базовой организацией в Организацию-участник не менее чем за ____ рабочих дней до начала реализации Организацией-участником соответствующих частей Образовательной программы.</w:t>
      </w:r>
    </w:p>
    <w:p>
      <w:pPr>
        <w:pStyle w:val="0"/>
        <w:spacing w:before="200" w:line-rule="auto"/>
        <w:ind w:firstLine="540"/>
        <w:jc w:val="both"/>
      </w:pPr>
      <w:r>
        <w:rPr>
          <w:sz w:val="20"/>
        </w:rPr>
        <w:t xml:space="preserve">При изменении состава обучающихся Базовая организация должна незамедлительно проинформировать Организацию-участника.</w:t>
      </w:r>
    </w:p>
    <w:p>
      <w:pPr>
        <w:pStyle w:val="0"/>
        <w:spacing w:before="200" w:line-rule="auto"/>
        <w:ind w:firstLine="540"/>
        <w:jc w:val="both"/>
      </w:pPr>
      <w:r>
        <w:rPr>
          <w:sz w:val="20"/>
        </w:rPr>
        <w:t xml:space="preserve">2.4. Расписание занятий по реализации Образовательной программы определяется каждой из Сторон в отношении соответствующей части Образовательной программы самостоятельно./Расписание занятий по реализации Образовательной программы, в том числе время, место реализации соответствующих частей Образовательной программы, определяются </w:t>
      </w:r>
      <w:hyperlink w:history="0" w:anchor="P286" w:tooltip="ПЕРЕЧЕНЬ">
        <w:r>
          <w:rPr>
            <w:sz w:val="20"/>
            <w:color w:val="0000ff"/>
          </w:rPr>
          <w:t xml:space="preserve">приложением 1</w:t>
        </w:r>
      </w:hyperlink>
      <w:r>
        <w:rPr>
          <w:sz w:val="20"/>
        </w:rPr>
        <w:t xml:space="preserve"> к настоящему Договору./Расписание занятий по реализации Организацией-участником части Образовательной программы, в том числе время, место ее реализации, определяются </w:t>
      </w:r>
      <w:hyperlink w:history="0" w:anchor="P286" w:tooltip="ПЕРЕЧЕНЬ">
        <w:r>
          <w:rPr>
            <w:sz w:val="20"/>
            <w:color w:val="0000ff"/>
          </w:rPr>
          <w:t xml:space="preserve">приложением 1</w:t>
        </w:r>
      </w:hyperlink>
      <w:r>
        <w:rPr>
          <w:sz w:val="20"/>
        </w:rPr>
        <w:t xml:space="preserve"> к настоящему Договору (выбрать нужное).</w:t>
      </w:r>
    </w:p>
    <w:p>
      <w:pPr>
        <w:pStyle w:val="0"/>
        <w:spacing w:before="200" w:line-rule="auto"/>
        <w:ind w:firstLine="540"/>
        <w:jc w:val="both"/>
      </w:pPr>
      <w:r>
        <w:rPr>
          <w:sz w:val="20"/>
        </w:rPr>
        <w:t xml:space="preserve">2.5. Освоение обучающимися части Образовательной программы в Организации-участнике сопровождается осуществлением текущего контроля успеваемости и промежуточной аттестацией, проводимой в формах, определенных учебным планом Образовательной программы, и в порядке, установленном локальными нормативными актами Организации-участника.</w:t>
      </w:r>
    </w:p>
    <w:p>
      <w:pPr>
        <w:pStyle w:val="0"/>
        <w:spacing w:before="200" w:line-rule="auto"/>
        <w:ind w:firstLine="540"/>
        <w:jc w:val="both"/>
      </w:pPr>
      <w:r>
        <w:rPr>
          <w:sz w:val="20"/>
        </w:rPr>
        <w:t xml:space="preserve">По запросу Базовой организации Организация-участник должна направить информацию о посещении обучающимися учебных и иных занятий, текущем контроле успеваемости в срок не позднее ____ рабочих дней с момента получения запроса.</w:t>
      </w:r>
    </w:p>
    <w:p>
      <w:pPr>
        <w:pStyle w:val="0"/>
        <w:spacing w:before="200" w:line-rule="auto"/>
        <w:ind w:firstLine="540"/>
        <w:jc w:val="both"/>
      </w:pPr>
      <w:r>
        <w:rPr>
          <w:sz w:val="20"/>
        </w:rPr>
        <w:t xml:space="preserve">Базовая организация вправе направить своих уполномоченных представителей для участия в проведении промежуточной аттестации Организацией-участником.</w:t>
      </w:r>
    </w:p>
    <w:p>
      <w:pPr>
        <w:pStyle w:val="0"/>
        <w:spacing w:before="200" w:line-rule="auto"/>
        <w:ind w:firstLine="540"/>
        <w:jc w:val="both"/>
      </w:pPr>
      <w:r>
        <w:rPr>
          <w:sz w:val="20"/>
        </w:rPr>
        <w:t xml:space="preserve">2.6. По результатам проведения промежуточной аттестации Организация-участник направляет Базовой организации справку об освоении части Образовательной программы по форме, согласованной с Базовой организацией.</w:t>
      </w:r>
    </w:p>
    <w:p>
      <w:pPr>
        <w:pStyle w:val="0"/>
        <w:spacing w:before="200" w:line-rule="auto"/>
        <w:ind w:firstLine="540"/>
        <w:jc w:val="both"/>
      </w:pPr>
      <w:r>
        <w:rPr>
          <w:sz w:val="20"/>
        </w:rPr>
        <w:t xml:space="preserve">2.7 </w:t>
      </w:r>
      <w:hyperlink w:history="0" w:anchor="P267" w:tooltip="&lt;5&gt; Если проведение итоговой (государственной итоговой) аттестации предусмотрено образовательной программой.">
        <w:r>
          <w:rPr>
            <w:sz w:val="20"/>
            <w:color w:val="0000ff"/>
          </w:rPr>
          <w:t xml:space="preserve">&lt;5&gt;</w:t>
        </w:r>
      </w:hyperlink>
      <w:r>
        <w:rPr>
          <w:sz w:val="20"/>
        </w:rPr>
        <w:t xml:space="preserve">. Итоговая (государственная итоговая) аттестация по Образовательной программе проводится Базовой организацией/проводится Сторонами совместно (выбрать нужное).</w:t>
      </w:r>
    </w:p>
    <w:p>
      <w:pPr>
        <w:pStyle w:val="1"/>
        <w:spacing w:before="200" w:line-rule="auto"/>
        <w:jc w:val="both"/>
      </w:pPr>
      <w:r>
        <w:rPr>
          <w:sz w:val="20"/>
        </w:rPr>
        <w:t xml:space="preserve">    2.8  </w:t>
      </w:r>
      <w:hyperlink w:history="0" w:anchor="P267" w:tooltip="&lt;5&gt; Если проведение итоговой (государственной итоговой) аттестации предусмотрено образовательной программой.">
        <w:r>
          <w:rPr>
            <w:sz w:val="20"/>
            <w:color w:val="0000ff"/>
          </w:rPr>
          <w:t xml:space="preserve">&lt;5&gt;</w:t>
        </w:r>
      </w:hyperlink>
      <w:r>
        <w:rPr>
          <w:sz w:val="20"/>
        </w:rPr>
        <w:t xml:space="preserve">.  Обучающимся,  успешно  прошедшим  итоговую  (государственную</w:t>
      </w:r>
    </w:p>
    <w:p>
      <w:pPr>
        <w:pStyle w:val="1"/>
        <w:jc w:val="both"/>
      </w:pPr>
      <w:r>
        <w:rPr>
          <w:sz w:val="20"/>
        </w:rPr>
        <w:t xml:space="preserve">итоговую)  аттестацию  по  Образовательной  программе  Базовой организацией</w:t>
      </w:r>
    </w:p>
    <w:p>
      <w:pPr>
        <w:pStyle w:val="1"/>
        <w:jc w:val="both"/>
      </w:pPr>
      <w:r>
        <w:rPr>
          <w:sz w:val="20"/>
        </w:rPr>
        <w:t xml:space="preserve">выдается/Базовой   организацией   и   Организацией   участником    выдаются</w:t>
      </w:r>
    </w:p>
    <w:p>
      <w:pPr>
        <w:pStyle w:val="1"/>
        <w:jc w:val="both"/>
      </w:pPr>
      <w:r>
        <w:rPr>
          <w:sz w:val="20"/>
        </w:rPr>
        <w:t xml:space="preserve">_________________________________________________________________.</w:t>
      </w:r>
    </w:p>
    <w:p>
      <w:pPr>
        <w:pStyle w:val="1"/>
        <w:jc w:val="both"/>
      </w:pPr>
      <w:r>
        <w:rPr>
          <w:sz w:val="20"/>
        </w:rPr>
        <w:t xml:space="preserve">(указывается вид документа об образовании и (или) о квалификации)</w:t>
      </w:r>
    </w:p>
    <w:p>
      <w:pPr>
        <w:pStyle w:val="1"/>
        <w:jc w:val="both"/>
      </w:pPr>
      <w:r>
        <w:rPr>
          <w:sz w:val="20"/>
        </w:rPr>
        <w:t xml:space="preserve">    2.9  </w:t>
      </w:r>
      <w:hyperlink w:history="0" w:anchor="P268" w:tooltip="&lt;6&gt; Если проведение итоговой (государственной итоговой) аттестации не предусмотрено образовательной программой.">
        <w:r>
          <w:rPr>
            <w:sz w:val="20"/>
            <w:color w:val="0000ff"/>
          </w:rPr>
          <w:t xml:space="preserve">&lt;6&gt;</w:t>
        </w:r>
      </w:hyperlink>
      <w:r>
        <w:rPr>
          <w:sz w:val="20"/>
        </w:rPr>
        <w:t xml:space="preserve">.  Обучающимся,  освоившим  Образовательную  программу, Базовой</w:t>
      </w:r>
    </w:p>
    <w:p>
      <w:pPr>
        <w:pStyle w:val="1"/>
        <w:jc w:val="both"/>
      </w:pPr>
      <w:r>
        <w:rPr>
          <w:sz w:val="20"/>
        </w:rPr>
        <w:t xml:space="preserve">организацией   выдается/Базовой   организацией  и   Организацией-участником</w:t>
      </w:r>
    </w:p>
    <w:p>
      <w:pPr>
        <w:pStyle w:val="1"/>
        <w:jc w:val="both"/>
      </w:pPr>
      <w:r>
        <w:rPr>
          <w:sz w:val="20"/>
        </w:rPr>
        <w:t xml:space="preserve">выдаются _________________________________________________.</w:t>
      </w:r>
    </w:p>
    <w:p>
      <w:pPr>
        <w:pStyle w:val="1"/>
        <w:jc w:val="both"/>
      </w:pPr>
      <w:r>
        <w:rPr>
          <w:sz w:val="20"/>
        </w:rPr>
        <w:t xml:space="preserve">          (указывается вид (виды) документов об обучении)</w:t>
      </w:r>
    </w:p>
    <w:p>
      <w:pPr>
        <w:pStyle w:val="0"/>
        <w:ind w:firstLine="540"/>
        <w:jc w:val="both"/>
      </w:pPr>
      <w:r>
        <w:rPr>
          <w:sz w:val="20"/>
        </w:rPr>
        <w:t xml:space="preserve">2.10. Базовая организация вправе проверять ход и качество реализации части Образовательной программы Организацией-участником, не нарушая ее автономию.</w:t>
      </w:r>
    </w:p>
    <w:p>
      <w:pPr>
        <w:pStyle w:val="0"/>
        <w:jc w:val="both"/>
      </w:pPr>
      <w:r>
        <w:rPr>
          <w:sz w:val="20"/>
        </w:rPr>
      </w:r>
    </w:p>
    <w:bookmarkStart w:id="196" w:name="P196"/>
    <w:bookmarkEnd w:id="196"/>
    <w:p>
      <w:pPr>
        <w:pStyle w:val="0"/>
        <w:jc w:val="center"/>
      </w:pPr>
      <w:r>
        <w:rPr>
          <w:sz w:val="20"/>
        </w:rPr>
        <w:t xml:space="preserve">2. Осуществление образовательной деятельности</w:t>
      </w:r>
    </w:p>
    <w:p>
      <w:pPr>
        <w:pStyle w:val="0"/>
        <w:jc w:val="center"/>
      </w:pPr>
      <w:r>
        <w:rPr>
          <w:sz w:val="20"/>
        </w:rPr>
        <w:t xml:space="preserve">при реализации Образовательной программы </w:t>
      </w:r>
      <w:hyperlink w:history="0" w:anchor="P269" w:tooltip="&lt;7&gt; Примерная форма раздела 2 при реализации Образовательной программы с использованием ресурсов организации, не осуществляющей образовательную деятельность.">
        <w:r>
          <w:rPr>
            <w:sz w:val="20"/>
            <w:color w:val="0000ff"/>
          </w:rPr>
          <w:t xml:space="preserve">&lt;7&gt;</w:t>
        </w:r>
      </w:hyperlink>
    </w:p>
    <w:p>
      <w:pPr>
        <w:pStyle w:val="0"/>
        <w:jc w:val="both"/>
      </w:pPr>
      <w:r>
        <w:rPr>
          <w:sz w:val="20"/>
        </w:rPr>
      </w:r>
    </w:p>
    <w:p>
      <w:pPr>
        <w:pStyle w:val="0"/>
        <w:ind w:firstLine="540"/>
        <w:jc w:val="both"/>
      </w:pPr>
      <w:r>
        <w:rPr>
          <w:sz w:val="20"/>
        </w:rPr>
        <w:t xml:space="preserve">2.1. Образовательная программа реализуется Базовой организацией с участием Организации-участника.</w:t>
      </w:r>
    </w:p>
    <w:p>
      <w:pPr>
        <w:pStyle w:val="1"/>
        <w:spacing w:before="200" w:line-rule="auto"/>
        <w:jc w:val="both"/>
      </w:pPr>
      <w:r>
        <w:rPr>
          <w:sz w:val="20"/>
        </w:rPr>
        <w:t xml:space="preserve">    2.2.  Организация-участник предоставляет следующие ресурсы, необходимые</w:t>
      </w:r>
    </w:p>
    <w:p>
      <w:pPr>
        <w:pStyle w:val="1"/>
        <w:jc w:val="both"/>
      </w:pPr>
      <w:r>
        <w:rPr>
          <w:sz w:val="20"/>
        </w:rPr>
        <w:t xml:space="preserve">для реализации Образовательной программы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(указываются имущество, помещения, оборудование, материально-технические</w:t>
      </w:r>
    </w:p>
    <w:p>
      <w:pPr>
        <w:pStyle w:val="1"/>
        <w:jc w:val="both"/>
      </w:pPr>
      <w:r>
        <w:rPr>
          <w:sz w:val="20"/>
        </w:rPr>
        <w:t xml:space="preserve">                             или иные ресурсы)</w:t>
      </w:r>
    </w:p>
    <w:p>
      <w:pPr>
        <w:pStyle w:val="1"/>
        <w:jc w:val="both"/>
      </w:pPr>
      <w:r>
        <w:rPr>
          <w:sz w:val="20"/>
        </w:rPr>
        <w:t xml:space="preserve">(далее - Ресурсы).</w:t>
      </w:r>
    </w:p>
    <w:bookmarkStart w:id="206" w:name="P206"/>
    <w:bookmarkEnd w:id="206"/>
    <w:p>
      <w:pPr>
        <w:pStyle w:val="0"/>
        <w:ind w:firstLine="540"/>
        <w:jc w:val="both"/>
      </w:pPr>
      <w:r>
        <w:rPr>
          <w:sz w:val="20"/>
        </w:rPr>
        <w:t xml:space="preserve">2.3. Части Образовательной программы, реализуемые с использованием Ресурсов, время, место их реализации определяются </w:t>
      </w:r>
      <w:hyperlink w:history="0" w:anchor="P286" w:tooltip="ПЕРЕЧЕНЬ">
        <w:r>
          <w:rPr>
            <w:sz w:val="20"/>
            <w:color w:val="0000ff"/>
          </w:rPr>
          <w:t xml:space="preserve">приложением 1</w:t>
        </w:r>
      </w:hyperlink>
      <w:r>
        <w:rPr>
          <w:sz w:val="20"/>
        </w:rPr>
        <w:t xml:space="preserve"> к настоящему Договору.</w:t>
      </w:r>
    </w:p>
    <w:p>
      <w:pPr>
        <w:pStyle w:val="0"/>
        <w:spacing w:before="200" w:line-rule="auto"/>
        <w:ind w:firstLine="540"/>
        <w:jc w:val="both"/>
      </w:pPr>
      <w:r>
        <w:rPr>
          <w:sz w:val="20"/>
        </w:rPr>
        <w:t xml:space="preserve">2.4. Число обучающихся по Образовательной программе (далее - обучающиеся) составляет _____ человек/"от" - "до" _____ человек (выбрать нужное).</w:t>
      </w:r>
    </w:p>
    <w:p>
      <w:pPr>
        <w:pStyle w:val="0"/>
        <w:spacing w:before="200" w:line-rule="auto"/>
        <w:ind w:firstLine="540"/>
        <w:jc w:val="both"/>
      </w:pPr>
      <w:r>
        <w:rPr>
          <w:sz w:val="20"/>
        </w:rPr>
        <w:t xml:space="preserve">Поименный список обучающихся направляется Базовой организацией в Организацию-участник не менее чем за _____ рабочих дней до начала реализации частей Образовательной программы, указанных в </w:t>
      </w:r>
      <w:hyperlink w:history="0" w:anchor="P206" w:tooltip="2.3. Части Образовательной программы, реализуемые с использованием Ресурсов, время, место их реализации определяются приложением 1 к настоящему Договору.">
        <w:r>
          <w:rPr>
            <w:sz w:val="20"/>
            <w:color w:val="0000ff"/>
          </w:rPr>
          <w:t xml:space="preserve">пункте 2.3</w:t>
        </w:r>
      </w:hyperlink>
      <w:r>
        <w:rPr>
          <w:sz w:val="20"/>
        </w:rPr>
        <w:t xml:space="preserve"> настоящего Договора.</w:t>
      </w:r>
    </w:p>
    <w:p>
      <w:pPr>
        <w:pStyle w:val="0"/>
        <w:spacing w:before="200" w:line-rule="auto"/>
        <w:ind w:firstLine="540"/>
        <w:jc w:val="both"/>
      </w:pPr>
      <w:r>
        <w:rPr>
          <w:sz w:val="20"/>
        </w:rPr>
        <w:t xml:space="preserve">2.5. Организация-участник не позднее _____ рабочих дней с момента заключения настоящего Договора определяет лицо, ответственное за взаимодействие с Базовой организацией по предоставлению Ресурсов.</w:t>
      </w:r>
    </w:p>
    <w:p>
      <w:pPr>
        <w:pStyle w:val="0"/>
        <w:spacing w:before="200" w:line-rule="auto"/>
        <w:ind w:firstLine="540"/>
        <w:jc w:val="both"/>
      </w:pPr>
      <w:r>
        <w:rPr>
          <w:sz w:val="20"/>
        </w:rPr>
        <w:t xml:space="preserve">Об изменении указанного в настоящем пункте ответственного лица Организация-участник должна незамедлительно проинформировать Базовую организацию.</w:t>
      </w:r>
    </w:p>
    <w:p>
      <w:pPr>
        <w:pStyle w:val="0"/>
        <w:jc w:val="both"/>
      </w:pPr>
      <w:r>
        <w:rPr>
          <w:sz w:val="20"/>
        </w:rPr>
      </w:r>
    </w:p>
    <w:p>
      <w:pPr>
        <w:pStyle w:val="0"/>
        <w:outlineLvl w:val="1"/>
        <w:jc w:val="center"/>
      </w:pPr>
      <w:r>
        <w:rPr>
          <w:sz w:val="20"/>
        </w:rPr>
        <w:t xml:space="preserve">3. Финансовое обеспечение реализации</w:t>
      </w:r>
    </w:p>
    <w:p>
      <w:pPr>
        <w:pStyle w:val="0"/>
        <w:jc w:val="center"/>
      </w:pPr>
      <w:r>
        <w:rPr>
          <w:sz w:val="20"/>
        </w:rPr>
        <w:t xml:space="preserve">Образовательной программы </w:t>
      </w:r>
      <w:hyperlink w:history="0" w:anchor="P270" w:tooltip="&lt;8&gt; Порядок финансового обеспечения реализации Образовательной программы определяется Сторонами.">
        <w:r>
          <w:rPr>
            <w:sz w:val="20"/>
            <w:color w:val="0000ff"/>
          </w:rPr>
          <w:t xml:space="preserve">&lt;8&gt;</w:t>
        </w:r>
      </w:hyperlink>
    </w:p>
    <w:p>
      <w:pPr>
        <w:pStyle w:val="0"/>
        <w:jc w:val="both"/>
      </w:pPr>
      <w:r>
        <w:rPr>
          <w:sz w:val="20"/>
        </w:rPr>
      </w:r>
    </w:p>
    <w:p>
      <w:pPr>
        <w:pStyle w:val="0"/>
        <w:ind w:firstLine="540"/>
        <w:jc w:val="both"/>
      </w:pPr>
      <w:r>
        <w:rPr>
          <w:sz w:val="20"/>
        </w:rPr>
        <w:t xml:space="preserve">3.1. Базовая организация производит возмещение затрат Организации-участнику на реализацию части Образовательной программы (перечень затрат Организации-участника на реализацию части Образовательной программы содержится в </w:t>
      </w:r>
      <w:hyperlink w:history="0" w:anchor="P286" w:tooltip="ПЕРЕЧЕНЬ">
        <w:r>
          <w:rPr>
            <w:sz w:val="20"/>
            <w:color w:val="0000ff"/>
          </w:rPr>
          <w:t xml:space="preserve">приложении N 2</w:t>
        </w:r>
      </w:hyperlink>
      <w:r>
        <w:rPr>
          <w:sz w:val="20"/>
        </w:rPr>
        <w:t xml:space="preserve"> к настоящему Договору). Перечисление средств на возмещение затрат Организации-участнику на реализацию части Образовательной программы производится Базовой организацией в срок не позднее ___ рабочих дней со дня представления отчета об объемах затрат Организации-участника на реализацию части Образовательной программы (рекомендуемый образец отчета об объемах затрат организации-участника на реализацию части образовательной программы приведен в </w:t>
      </w:r>
      <w:hyperlink w:history="0" w:anchor="P340" w:tooltip="Отчет">
        <w:r>
          <w:rPr>
            <w:sz w:val="20"/>
            <w:color w:val="0000ff"/>
          </w:rPr>
          <w:t xml:space="preserve">приложении N 3</w:t>
        </w:r>
      </w:hyperlink>
      <w:r>
        <w:rPr>
          <w:sz w:val="20"/>
        </w:rPr>
        <w:t xml:space="preserve"> к настоящему Договору).</w:t>
      </w:r>
    </w:p>
    <w:p>
      <w:pPr>
        <w:pStyle w:val="0"/>
        <w:spacing w:before="200" w:line-rule="auto"/>
        <w:ind w:firstLine="540"/>
        <w:jc w:val="both"/>
      </w:pPr>
      <w:r>
        <w:rPr>
          <w:sz w:val="20"/>
        </w:rPr>
        <w:t xml:space="preserve">3.2. Базовая организация осуществляет финансовое обеспечение реализации Организацией-участником части Образовательной программы иными способами в соответствии с законодательством Российской Федерации (указывается каким).</w:t>
      </w:r>
    </w:p>
    <w:p>
      <w:pPr>
        <w:pStyle w:val="0"/>
        <w:jc w:val="both"/>
      </w:pPr>
      <w:r>
        <w:rPr>
          <w:sz w:val="20"/>
        </w:rPr>
      </w:r>
    </w:p>
    <w:p>
      <w:pPr>
        <w:pStyle w:val="0"/>
        <w:outlineLvl w:val="1"/>
        <w:jc w:val="center"/>
      </w:pPr>
      <w:r>
        <w:rPr>
          <w:sz w:val="20"/>
        </w:rPr>
        <w:t xml:space="preserve">4. Срок действия Договора</w:t>
      </w:r>
    </w:p>
    <w:p>
      <w:pPr>
        <w:pStyle w:val="0"/>
        <w:jc w:val="both"/>
      </w:pPr>
      <w:r>
        <w:rPr>
          <w:sz w:val="20"/>
        </w:rPr>
      </w:r>
    </w:p>
    <w:p>
      <w:pPr>
        <w:pStyle w:val="0"/>
        <w:ind w:firstLine="540"/>
        <w:jc w:val="both"/>
      </w:pPr>
      <w:r>
        <w:rPr>
          <w:sz w:val="20"/>
        </w:rPr>
        <w:t xml:space="preserve">4.1. Настоящий Договор вступает в силу со дня его заключения.</w:t>
      </w:r>
    </w:p>
    <w:p>
      <w:pPr>
        <w:pStyle w:val="0"/>
        <w:spacing w:before="200" w:line-rule="auto"/>
        <w:ind w:firstLine="540"/>
        <w:jc w:val="both"/>
      </w:pPr>
      <w:r>
        <w:rPr>
          <w:sz w:val="20"/>
        </w:rPr>
        <w:t xml:space="preserve">4.2. Настоящий Договор заключен на период реализации Образовательной программы, предусмотренный </w:t>
      </w:r>
      <w:hyperlink w:history="0" w:anchor="P162" w:tooltip="1.3. Образовательная программа реализуется в период с __ ________ 20__ г. по __ _______ 20__ г.">
        <w:r>
          <w:rPr>
            <w:sz w:val="20"/>
            <w:color w:val="0000ff"/>
          </w:rPr>
          <w:t xml:space="preserve">пунктом 1.3</w:t>
        </w:r>
      </w:hyperlink>
      <w:r>
        <w:rPr>
          <w:sz w:val="20"/>
        </w:rPr>
        <w:t xml:space="preserve"> настоящего Договора.</w:t>
      </w:r>
    </w:p>
    <w:p>
      <w:pPr>
        <w:pStyle w:val="0"/>
        <w:jc w:val="both"/>
      </w:pPr>
      <w:r>
        <w:rPr>
          <w:sz w:val="20"/>
        </w:rPr>
      </w:r>
    </w:p>
    <w:p>
      <w:pPr>
        <w:pStyle w:val="0"/>
        <w:outlineLvl w:val="1"/>
        <w:jc w:val="center"/>
      </w:pPr>
      <w:r>
        <w:rPr>
          <w:sz w:val="20"/>
        </w:rPr>
        <w:t xml:space="preserve">5. Заключительные положения</w:t>
      </w:r>
    </w:p>
    <w:p>
      <w:pPr>
        <w:pStyle w:val="0"/>
        <w:jc w:val="both"/>
      </w:pPr>
      <w:r>
        <w:rPr>
          <w:sz w:val="20"/>
        </w:rPr>
      </w:r>
    </w:p>
    <w:p>
      <w:pPr>
        <w:pStyle w:val="0"/>
        <w:ind w:firstLine="540"/>
        <w:jc w:val="both"/>
      </w:pPr>
      <w:r>
        <w:rPr>
          <w:sz w:val="20"/>
        </w:rPr>
        <w:t xml:space="preserve">5.1. Условия, на которых заключен Договор, могут быть изменены по соглашению Сторон или в соответствии с законодательством Российской Федерации.</w:t>
      </w:r>
    </w:p>
    <w:p>
      <w:pPr>
        <w:pStyle w:val="0"/>
        <w:spacing w:before="200" w:line-rule="auto"/>
        <w:ind w:firstLine="540"/>
        <w:jc w:val="both"/>
      </w:pPr>
      <w:r>
        <w:rPr>
          <w:sz w:val="20"/>
        </w:rPr>
        <w:t xml:space="preserve">5.2. Договор может быть расторгнут по соглашению Сторон или в судебном порядке по основаниям, предусмотренным законодательством Российской Федерации.</w:t>
      </w:r>
    </w:p>
    <w:p>
      <w:pPr>
        <w:pStyle w:val="0"/>
        <w:spacing w:before="200" w:line-rule="auto"/>
        <w:ind w:firstLine="540"/>
        <w:jc w:val="both"/>
      </w:pPr>
      <w:r>
        <w:rPr>
          <w:sz w:val="20"/>
        </w:rPr>
        <w:t xml:space="preserve">5.3. Действие Договора прекращается в случае прекращения осуществления образовательной деятельности Базовой организации, приостановления действия или аннулирования лицензии на осуществление образовательной деятельности Базовой организации, прекращения деятельности Организации-участника.</w:t>
      </w:r>
    </w:p>
    <w:p>
      <w:pPr>
        <w:pStyle w:val="0"/>
        <w:spacing w:before="200" w:line-rule="auto"/>
        <w:ind w:firstLine="540"/>
        <w:jc w:val="both"/>
      </w:pPr>
      <w:r>
        <w:rPr>
          <w:sz w:val="20"/>
        </w:rPr>
        <w:t xml:space="preserve">5.4. 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pPr>
        <w:pStyle w:val="0"/>
        <w:spacing w:before="200" w:line-rule="auto"/>
        <w:ind w:firstLine="540"/>
        <w:jc w:val="both"/>
      </w:pPr>
      <w:r>
        <w:rPr>
          <w:sz w:val="20"/>
        </w:rPr>
        <w:t xml:space="preserve">5.5. Настоящий Договор составлен в ____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pPr>
        <w:pStyle w:val="0"/>
        <w:spacing w:before="200" w:line-rule="auto"/>
        <w:ind w:firstLine="540"/>
        <w:jc w:val="both"/>
      </w:pPr>
      <w:r>
        <w:rPr>
          <w:sz w:val="20"/>
        </w:rPr>
        <w:t xml:space="preserve">5.6. К Договору прилагаются и являются его неотъемлемой частью:</w:t>
      </w:r>
    </w:p>
    <w:p>
      <w:pPr>
        <w:pStyle w:val="0"/>
        <w:spacing w:before="200" w:line-rule="auto"/>
        <w:ind w:firstLine="540"/>
        <w:jc w:val="both"/>
      </w:pPr>
      <w:r>
        <w:rPr>
          <w:sz w:val="20"/>
        </w:rPr>
        <w:t xml:space="preserve">приложение N _____ - _________________________;</w:t>
      </w:r>
    </w:p>
    <w:p>
      <w:pPr>
        <w:pStyle w:val="0"/>
        <w:spacing w:before="200" w:line-rule="auto"/>
        <w:ind w:firstLine="540"/>
        <w:jc w:val="both"/>
      </w:pPr>
      <w:r>
        <w:rPr>
          <w:sz w:val="20"/>
        </w:rPr>
        <w:t xml:space="preserve">приложение N _____ - _________________________;</w:t>
      </w:r>
    </w:p>
    <w:p>
      <w:pPr>
        <w:pStyle w:val="0"/>
        <w:spacing w:before="200" w:line-rule="auto"/>
        <w:ind w:firstLine="540"/>
        <w:jc w:val="both"/>
      </w:pPr>
      <w:r>
        <w:rPr>
          <w:sz w:val="20"/>
        </w:rPr>
        <w:t xml:space="preserve">приложение N _____ - _________________________.</w:t>
      </w:r>
    </w:p>
    <w:p>
      <w:pPr>
        <w:pStyle w:val="0"/>
        <w:jc w:val="both"/>
      </w:pPr>
      <w:r>
        <w:rPr>
          <w:sz w:val="20"/>
        </w:rPr>
      </w:r>
    </w:p>
    <w:p>
      <w:pPr>
        <w:pStyle w:val="0"/>
        <w:outlineLvl w:val="1"/>
        <w:jc w:val="center"/>
      </w:pPr>
      <w:r>
        <w:rPr>
          <w:sz w:val="20"/>
        </w:rPr>
        <w:t xml:space="preserve">6. Адреса, реквизиты и подписи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65"/>
        <w:gridCol w:w="340"/>
        <w:gridCol w:w="4365"/>
      </w:tblGrid>
      <w:tr>
        <w:tc>
          <w:tcPr>
            <w:tcW w:w="4365" w:type="dxa"/>
            <w:tcBorders>
              <w:top w:val="nil"/>
              <w:left w:val="nil"/>
              <w:bottom w:val="nil"/>
              <w:right w:val="nil"/>
            </w:tcBorders>
          </w:tcPr>
          <w:p>
            <w:pPr>
              <w:pStyle w:val="0"/>
              <w:jc w:val="center"/>
            </w:pPr>
            <w:r>
              <w:rPr>
                <w:sz w:val="20"/>
              </w:rPr>
              <w:t xml:space="preserve">Базовая организация:</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center"/>
            </w:pPr>
            <w:r>
              <w:rPr>
                <w:sz w:val="20"/>
              </w:rPr>
              <w:t xml:space="preserve">Организация-участник:</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c>
          <w:tcPr>
            <w:tcW w:w="4365" w:type="dxa"/>
            <w:vAlign w:val="center"/>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tcW w:w="4365" w:type="dxa"/>
            <w:vAlign w:val="center"/>
            <w:tcBorders>
              <w:top w:val="single" w:sz="4"/>
              <w:left w:val="nil"/>
              <w:bottom w:val="nil"/>
              <w:right w:val="nil"/>
            </w:tcBorders>
          </w:tcPr>
          <w:p>
            <w:pPr>
              <w:pStyle w:val="0"/>
              <w:jc w:val="center"/>
            </w:pPr>
            <w:r>
              <w:rPr>
                <w:sz w:val="20"/>
              </w:rPr>
              <w:t xml:space="preserve">(полное наименование)</w:t>
            </w:r>
          </w:p>
        </w:tc>
      </w:tr>
      <w:tr>
        <w:tc>
          <w:tcPr>
            <w:tcW w:w="4365" w:type="dxa"/>
            <w:tcBorders>
              <w:top w:val="nil"/>
              <w:left w:val="nil"/>
              <w:bottom w:val="nil"/>
              <w:right w:val="nil"/>
            </w:tcBorders>
          </w:tcPr>
          <w:p>
            <w:pPr>
              <w:pStyle w:val="0"/>
              <w:jc w:val="center"/>
            </w:pPr>
            <w:r>
              <w:rPr>
                <w:sz w:val="20"/>
              </w:rPr>
              <w:t xml:space="preserve">Адрес:</w:t>
            </w:r>
          </w:p>
        </w:tc>
        <w:tc>
          <w:tcPr>
            <w:tcW w:w="340" w:type="dxa"/>
            <w:tcBorders>
              <w:top w:val="nil"/>
              <w:left w:val="nil"/>
              <w:bottom w:val="nil"/>
              <w:right w:val="nil"/>
            </w:tcBorders>
          </w:tcPr>
          <w:p>
            <w:pPr>
              <w:pStyle w:val="0"/>
            </w:pPr>
            <w:r>
              <w:rPr>
                <w:sz w:val="20"/>
              </w:rPr>
            </w:r>
          </w:p>
        </w:tc>
        <w:tc>
          <w:tcPr>
            <w:tcW w:w="4365" w:type="dxa"/>
            <w:tcBorders>
              <w:top w:val="nil"/>
              <w:left w:val="nil"/>
              <w:bottom w:val="nil"/>
              <w:right w:val="nil"/>
            </w:tcBorders>
          </w:tcPr>
          <w:p>
            <w:pPr>
              <w:pStyle w:val="0"/>
              <w:jc w:val="center"/>
            </w:pPr>
            <w:r>
              <w:rPr>
                <w:sz w:val="20"/>
              </w:rPr>
              <w:t xml:space="preserve">Адрес:</w:t>
            </w:r>
          </w:p>
        </w:tc>
      </w:tr>
      <w:tr>
        <w:tc>
          <w:tcPr>
            <w:tcW w:w="436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nil"/>
              <w:left w:val="nil"/>
              <w:bottom w:val="single" w:sz="4"/>
              <w:right w:val="nil"/>
            </w:tcBorders>
          </w:tcPr>
          <w:p>
            <w:pPr>
              <w:pStyle w:val="0"/>
            </w:pPr>
            <w:r>
              <w:rPr>
                <w:sz w:val="20"/>
              </w:rPr>
            </w:r>
          </w:p>
        </w:tc>
      </w:tr>
      <w:tr>
        <w:tblPrEx>
          <w:tblBorders>
            <w:insideH w:val="single" w:sz="4"/>
          </w:tblBorders>
        </w:tblPrEx>
        <w:tc>
          <w:tcPr>
            <w:tcW w:w="4365"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65" w:type="dxa"/>
            <w:tcBorders>
              <w:top w:val="single" w:sz="4"/>
              <w:left w:val="nil"/>
              <w:bottom w:val="single" w:sz="4"/>
              <w:right w:val="nil"/>
            </w:tcBorders>
          </w:tcPr>
          <w:p>
            <w:pPr>
              <w:pStyle w:val="0"/>
            </w:pPr>
            <w:r>
              <w:rPr>
                <w:sz w:val="20"/>
              </w:rPr>
            </w:r>
          </w:p>
        </w:tc>
      </w:tr>
      <w:tr>
        <w:tc>
          <w:tcPr>
            <w:tcW w:w="4365" w:type="dxa"/>
            <w:vAlign w:val="center"/>
            <w:tcBorders>
              <w:top w:val="single" w:sz="4"/>
              <w:left w:val="nil"/>
              <w:bottom w:val="nil"/>
              <w:right w:val="nil"/>
            </w:tcBorders>
          </w:tcPr>
          <w:p>
            <w:pPr>
              <w:pStyle w:val="0"/>
              <w:jc w:val="center"/>
            </w:pPr>
            <w:r>
              <w:rPr>
                <w:sz w:val="20"/>
              </w:rPr>
              <w:t xml:space="preserve">(наименование должности, фамилия, имя, отчество (при наличии)</w:t>
            </w:r>
          </w:p>
        </w:tc>
        <w:tc>
          <w:tcPr>
            <w:tcW w:w="340" w:type="dxa"/>
            <w:tcBorders>
              <w:top w:val="nil"/>
              <w:left w:val="nil"/>
              <w:bottom w:val="nil"/>
              <w:right w:val="nil"/>
            </w:tcBorders>
          </w:tcPr>
          <w:p>
            <w:pPr>
              <w:pStyle w:val="0"/>
            </w:pPr>
            <w:r>
              <w:rPr>
                <w:sz w:val="20"/>
              </w:rPr>
            </w:r>
          </w:p>
        </w:tc>
        <w:tc>
          <w:tcPr>
            <w:tcW w:w="4365" w:type="dxa"/>
            <w:vAlign w:val="center"/>
            <w:tcBorders>
              <w:top w:val="single" w:sz="4"/>
              <w:left w:val="nil"/>
              <w:bottom w:val="nil"/>
              <w:right w:val="nil"/>
            </w:tcBorders>
          </w:tcPr>
          <w:p>
            <w:pPr>
              <w:pStyle w:val="0"/>
              <w:jc w:val="center"/>
            </w:pPr>
            <w:r>
              <w:rPr>
                <w:sz w:val="20"/>
              </w:rPr>
              <w:t xml:space="preserve">(наименование должности, фамилия, имя, отчество (при наличии)</w:t>
            </w:r>
          </w:p>
        </w:tc>
      </w:tr>
      <w:tr>
        <w:tc>
          <w:tcPr>
            <w:tcW w:w="4365" w:type="dxa"/>
            <w:vAlign w:val="bottom"/>
            <w:tcBorders>
              <w:top w:val="nil"/>
              <w:left w:val="nil"/>
              <w:bottom w:val="nil"/>
              <w:right w:val="nil"/>
            </w:tcBorders>
          </w:tcPr>
          <w:p>
            <w:pPr>
              <w:pStyle w:val="0"/>
              <w:jc w:val="center"/>
            </w:pPr>
            <w:r>
              <w:rPr>
                <w:sz w:val="20"/>
              </w:rPr>
              <w:t xml:space="preserve">М.П. (при наличии)</w:t>
            </w:r>
          </w:p>
        </w:tc>
        <w:tc>
          <w:tcPr>
            <w:tcW w:w="340" w:type="dxa"/>
            <w:tcBorders>
              <w:top w:val="nil"/>
              <w:left w:val="nil"/>
              <w:bottom w:val="nil"/>
              <w:right w:val="nil"/>
            </w:tcBorders>
          </w:tcPr>
          <w:p>
            <w:pPr>
              <w:pStyle w:val="0"/>
            </w:pPr>
            <w:r>
              <w:rPr>
                <w:sz w:val="20"/>
              </w:rPr>
            </w:r>
          </w:p>
        </w:tc>
        <w:tc>
          <w:tcPr>
            <w:tcW w:w="4365" w:type="dxa"/>
            <w:vAlign w:val="bottom"/>
            <w:tcBorders>
              <w:top w:val="nil"/>
              <w:left w:val="nil"/>
              <w:bottom w:val="nil"/>
              <w:right w:val="nil"/>
            </w:tcBorders>
          </w:tcPr>
          <w:p>
            <w:pPr>
              <w:pStyle w:val="0"/>
              <w:jc w:val="center"/>
            </w:pPr>
            <w:r>
              <w:rPr>
                <w:sz w:val="20"/>
              </w:rPr>
              <w:t xml:space="preserve">М.П. (при наличии).</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Сноска исключена.</w:t>
      </w:r>
    </w:p>
    <w:bookmarkStart w:id="264" w:name="P264"/>
    <w:bookmarkEnd w:id="264"/>
    <w:p>
      <w:pPr>
        <w:pStyle w:val="0"/>
        <w:spacing w:before="200" w:line-rule="auto"/>
        <w:ind w:firstLine="540"/>
        <w:jc w:val="both"/>
      </w:pPr>
      <w:r>
        <w:rPr>
          <w:sz w:val="20"/>
        </w:rPr>
        <w:t xml:space="preserve">&lt;2&gt; Примерная форма </w:t>
      </w:r>
      <w:hyperlink w:history="0" w:anchor="P164" w:tooltip="2. Осуществление образовательной деятельности">
        <w:r>
          <w:rPr>
            <w:sz w:val="20"/>
            <w:color w:val="0000ff"/>
          </w:rPr>
          <w:t xml:space="preserve">раздела 2</w:t>
        </w:r>
      </w:hyperlink>
      <w:r>
        <w:rPr>
          <w:sz w:val="20"/>
        </w:rPr>
        <w:t xml:space="preserve"> при совместной реализации образовательной программы двумя и более организациями, осуществляющими образовательную деятельность.</w:t>
      </w:r>
    </w:p>
    <w:bookmarkStart w:id="265" w:name="P265"/>
    <w:bookmarkEnd w:id="265"/>
    <w:p>
      <w:pPr>
        <w:pStyle w:val="0"/>
        <w:spacing w:before="200" w:line-rule="auto"/>
        <w:ind w:firstLine="540"/>
        <w:jc w:val="both"/>
      </w:pPr>
      <w:r>
        <w:rPr>
          <w:sz w:val="20"/>
        </w:rPr>
        <w:t xml:space="preserve">&lt;3&gt; При реализации с использованием сетевой формы основных общеобразовательных программ, основных профессиональных образовательных программ и дополнительных предпрофессиональных программ.</w:t>
      </w:r>
    </w:p>
    <w:bookmarkStart w:id="266" w:name="P266"/>
    <w:bookmarkEnd w:id="266"/>
    <w:p>
      <w:pPr>
        <w:pStyle w:val="0"/>
        <w:spacing w:before="200" w:line-rule="auto"/>
        <w:ind w:firstLine="540"/>
        <w:jc w:val="both"/>
      </w:pPr>
      <w:r>
        <w:rPr>
          <w:sz w:val="20"/>
        </w:rPr>
        <w:t xml:space="preserve">&lt;4&gt; Собрание законодательства Российской Федерации, 2012, N 53, ст. 7598.</w:t>
      </w:r>
    </w:p>
    <w:bookmarkStart w:id="267" w:name="P267"/>
    <w:bookmarkEnd w:id="267"/>
    <w:p>
      <w:pPr>
        <w:pStyle w:val="0"/>
        <w:spacing w:before="200" w:line-rule="auto"/>
        <w:ind w:firstLine="540"/>
        <w:jc w:val="both"/>
      </w:pPr>
      <w:r>
        <w:rPr>
          <w:sz w:val="20"/>
        </w:rPr>
        <w:t xml:space="preserve">&lt;5&gt; Если проведение итоговой (государственной итоговой) аттестации предусмотрено образовательной программой.</w:t>
      </w:r>
    </w:p>
    <w:bookmarkStart w:id="268" w:name="P268"/>
    <w:bookmarkEnd w:id="268"/>
    <w:p>
      <w:pPr>
        <w:pStyle w:val="0"/>
        <w:spacing w:before="200" w:line-rule="auto"/>
        <w:ind w:firstLine="540"/>
        <w:jc w:val="both"/>
      </w:pPr>
      <w:r>
        <w:rPr>
          <w:sz w:val="20"/>
        </w:rPr>
        <w:t xml:space="preserve">&lt;6&gt; Если проведение итоговой (государственной итоговой) аттестации не предусмотрено образовательной программой.</w:t>
      </w:r>
    </w:p>
    <w:bookmarkStart w:id="269" w:name="P269"/>
    <w:bookmarkEnd w:id="269"/>
    <w:p>
      <w:pPr>
        <w:pStyle w:val="0"/>
        <w:spacing w:before="200" w:line-rule="auto"/>
        <w:ind w:firstLine="540"/>
        <w:jc w:val="both"/>
      </w:pPr>
      <w:r>
        <w:rPr>
          <w:sz w:val="20"/>
        </w:rPr>
        <w:t xml:space="preserve">&lt;7&gt; Примерная форма </w:t>
      </w:r>
      <w:hyperlink w:history="0" w:anchor="P196" w:tooltip="2. Осуществление образовательной деятельности">
        <w:r>
          <w:rPr>
            <w:sz w:val="20"/>
            <w:color w:val="0000ff"/>
          </w:rPr>
          <w:t xml:space="preserve">раздела 2</w:t>
        </w:r>
      </w:hyperlink>
      <w:r>
        <w:rPr>
          <w:sz w:val="20"/>
        </w:rPr>
        <w:t xml:space="preserve"> при реализации Образовательной программы с использованием ресурсов организации, не осуществляющей образовательную деятельность.</w:t>
      </w:r>
    </w:p>
    <w:bookmarkStart w:id="270" w:name="P270"/>
    <w:bookmarkEnd w:id="270"/>
    <w:p>
      <w:pPr>
        <w:pStyle w:val="0"/>
        <w:spacing w:before="200" w:line-rule="auto"/>
        <w:ind w:firstLine="540"/>
        <w:jc w:val="both"/>
      </w:pPr>
      <w:r>
        <w:rPr>
          <w:sz w:val="20"/>
        </w:rPr>
        <w:t xml:space="preserve">&lt;8&gt; Порядок финансового обеспечения реализации Образовательной программы определяется Сторонами.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примерной форме договора о сетевой</w:t>
      </w:r>
    </w:p>
    <w:p>
      <w:pPr>
        <w:pStyle w:val="0"/>
        <w:jc w:val="right"/>
      </w:pPr>
      <w:r>
        <w:rPr>
          <w:sz w:val="20"/>
        </w:rPr>
        <w:t xml:space="preserve">форме реализации образовательных</w:t>
      </w:r>
    </w:p>
    <w:p>
      <w:pPr>
        <w:pStyle w:val="0"/>
        <w:jc w:val="right"/>
      </w:pPr>
      <w:r>
        <w:rPr>
          <w:sz w:val="20"/>
        </w:rPr>
        <w:t xml:space="preserve">программ, утвержденной приказом</w:t>
      </w:r>
    </w:p>
    <w:p>
      <w:pPr>
        <w:pStyle w:val="0"/>
        <w:jc w:val="right"/>
      </w:pPr>
      <w:r>
        <w:rPr>
          <w:sz w:val="20"/>
        </w:rPr>
        <w:t xml:space="preserve">Министерства науки и высшего</w:t>
      </w:r>
    </w:p>
    <w:p>
      <w:pPr>
        <w:pStyle w:val="0"/>
        <w:jc w:val="right"/>
      </w:pPr>
      <w:r>
        <w:rPr>
          <w:sz w:val="20"/>
        </w:rPr>
        <w:t xml:space="preserve">образования Российской Федерации</w:t>
      </w:r>
    </w:p>
    <w:p>
      <w:pPr>
        <w:pStyle w:val="0"/>
        <w:jc w:val="right"/>
      </w:pPr>
      <w:r>
        <w:rPr>
          <w:sz w:val="20"/>
        </w:rPr>
        <w:t xml:space="preserve">и Министерства просвещения</w:t>
      </w:r>
    </w:p>
    <w:p>
      <w:pPr>
        <w:pStyle w:val="0"/>
        <w:jc w:val="right"/>
      </w:pPr>
      <w:r>
        <w:rPr>
          <w:sz w:val="20"/>
        </w:rPr>
        <w:t xml:space="preserve">Российской Федерации</w:t>
      </w:r>
    </w:p>
    <w:p>
      <w:pPr>
        <w:pStyle w:val="0"/>
        <w:jc w:val="right"/>
      </w:pPr>
      <w:r>
        <w:rPr>
          <w:sz w:val="20"/>
        </w:rPr>
        <w:t xml:space="preserve">от 5 августа 2020 г. N 882/391</w:t>
      </w:r>
    </w:p>
    <w:p>
      <w:pPr>
        <w:pStyle w:val="0"/>
        <w:jc w:val="both"/>
      </w:pPr>
      <w:r>
        <w:rPr>
          <w:sz w:val="20"/>
        </w:rPr>
      </w:r>
    </w:p>
    <w:bookmarkStart w:id="286" w:name="P286"/>
    <w:bookmarkEnd w:id="286"/>
    <w:p>
      <w:pPr>
        <w:pStyle w:val="2"/>
        <w:jc w:val="center"/>
      </w:pPr>
      <w:r>
        <w:rPr>
          <w:sz w:val="20"/>
        </w:rPr>
        <w:t xml:space="preserve">ПЕРЕЧЕНЬ</w:t>
      </w:r>
    </w:p>
    <w:p>
      <w:pPr>
        <w:pStyle w:val="2"/>
        <w:jc w:val="center"/>
      </w:pPr>
      <w:r>
        <w:rPr>
          <w:sz w:val="20"/>
        </w:rPr>
        <w:t xml:space="preserve">ЗАТРАТ ОРГАНИЗАЦИИ-УЧАСТНИКА НА РЕАЛИЗАЦИЮ ЧАСТИ</w:t>
      </w:r>
    </w:p>
    <w:p>
      <w:pPr>
        <w:pStyle w:val="2"/>
        <w:jc w:val="center"/>
      </w:pPr>
      <w:r>
        <w:rPr>
          <w:sz w:val="20"/>
        </w:rPr>
        <w:t xml:space="preserve">ОБРАЗОВАТЕЛЬНОЙ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4" w:tooltip="Приказ Минобрнауки России N 684, Минпросвещения России N 612 от 26.07.2022 &quot;О внесении изменений в приложения N 1 и N 2 к приказу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13.09.2022 N 70051) {КонсультантПлюс}">
              <w:r>
                <w:rPr>
                  <w:sz w:val="20"/>
                  <w:color w:val="0000ff"/>
                </w:rPr>
                <w:t xml:space="preserve">Приказом</w:t>
              </w:r>
            </w:hyperlink>
            <w:r>
              <w:rPr>
                <w:sz w:val="20"/>
                <w:color w:val="392c69"/>
              </w:rPr>
              <w:t xml:space="preserve"> Минобрнауки России N 684, Минпросвещения России N 612</w:t>
            </w:r>
          </w:p>
          <w:p>
            <w:pPr>
              <w:pStyle w:val="0"/>
              <w:jc w:val="center"/>
            </w:pPr>
            <w:r>
              <w:rPr>
                <w:sz w:val="20"/>
                <w:color w:val="392c69"/>
              </w:rPr>
              <w:t xml:space="preserve">от 26.07.2022)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1"/>
        <w:gridCol w:w="7009"/>
        <w:gridCol w:w="1469"/>
      </w:tblGrid>
      <w:tr>
        <w:tc>
          <w:tcPr>
            <w:tcW w:w="581" w:type="dxa"/>
          </w:tcPr>
          <w:p>
            <w:pPr>
              <w:pStyle w:val="0"/>
              <w:jc w:val="center"/>
            </w:pPr>
            <w:r>
              <w:rPr>
                <w:sz w:val="20"/>
              </w:rPr>
              <w:t xml:space="preserve">N п/п</w:t>
            </w:r>
          </w:p>
        </w:tc>
        <w:tc>
          <w:tcPr>
            <w:tcW w:w="7009" w:type="dxa"/>
          </w:tcPr>
          <w:p>
            <w:pPr>
              <w:pStyle w:val="0"/>
              <w:jc w:val="center"/>
            </w:pPr>
            <w:r>
              <w:rPr>
                <w:sz w:val="20"/>
              </w:rPr>
              <w:t xml:space="preserve">Наименование затрат организации-участника на реализацию части образовательной программы</w:t>
            </w:r>
          </w:p>
        </w:tc>
        <w:tc>
          <w:tcPr>
            <w:tcW w:w="1469" w:type="dxa"/>
          </w:tcPr>
          <w:p>
            <w:pPr>
              <w:pStyle w:val="0"/>
              <w:jc w:val="center"/>
            </w:pPr>
            <w:r>
              <w:rPr>
                <w:sz w:val="20"/>
              </w:rPr>
              <w:t xml:space="preserve">Объем финансового обеспечения, тыс. рублей</w:t>
            </w:r>
          </w:p>
        </w:tc>
      </w:tr>
      <w:tr>
        <w:tc>
          <w:tcPr>
            <w:tcW w:w="581" w:type="dxa"/>
          </w:tcPr>
          <w:p>
            <w:pPr>
              <w:pStyle w:val="0"/>
            </w:pPr>
            <w:r>
              <w:rPr>
                <w:sz w:val="20"/>
              </w:rPr>
              <w:t xml:space="preserve">1</w:t>
            </w:r>
          </w:p>
        </w:tc>
        <w:tc>
          <w:tcPr>
            <w:tcW w:w="7009" w:type="dxa"/>
          </w:tcPr>
          <w:p>
            <w:pPr>
              <w:pStyle w:val="0"/>
              <w:jc w:val="both"/>
            </w:pPr>
            <w:r>
              <w:rPr>
                <w:sz w:val="20"/>
              </w:rPr>
              <w:t xml:space="preserve">Оплата труда и начисления на выплаты по оплате труда профессорско-преподавательского состава и других работников организации-участника, непосредственно связанных с оказанием государственной услуги по реализации образовательных программ,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w:t>
            </w:r>
          </w:p>
        </w:tc>
        <w:tc>
          <w:tcPr>
            <w:tcW w:w="1469" w:type="dxa"/>
          </w:tcPr>
          <w:p>
            <w:pPr>
              <w:pStyle w:val="0"/>
            </w:pPr>
            <w:r>
              <w:rPr>
                <w:sz w:val="20"/>
              </w:rPr>
            </w:r>
          </w:p>
        </w:tc>
      </w:tr>
      <w:tr>
        <w:tc>
          <w:tcPr>
            <w:tcW w:w="581" w:type="dxa"/>
          </w:tcPr>
          <w:p>
            <w:pPr>
              <w:pStyle w:val="0"/>
            </w:pPr>
            <w:r>
              <w:rPr>
                <w:sz w:val="20"/>
              </w:rPr>
              <w:t xml:space="preserve">2</w:t>
            </w:r>
          </w:p>
        </w:tc>
        <w:tc>
          <w:tcPr>
            <w:tcW w:w="7009" w:type="dxa"/>
          </w:tcPr>
          <w:p>
            <w:pPr>
              <w:pStyle w:val="0"/>
              <w:jc w:val="both"/>
            </w:pPr>
            <w:r>
              <w:rPr>
                <w:sz w:val="20"/>
              </w:rPr>
              <w:t xml:space="preserve">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государственной услуги по реализации образовательных программ</w:t>
            </w:r>
          </w:p>
        </w:tc>
        <w:tc>
          <w:tcPr>
            <w:tcW w:w="1469" w:type="dxa"/>
          </w:tcPr>
          <w:p>
            <w:pPr>
              <w:pStyle w:val="0"/>
            </w:pPr>
            <w:r>
              <w:rPr>
                <w:sz w:val="20"/>
              </w:rPr>
            </w:r>
          </w:p>
        </w:tc>
      </w:tr>
      <w:tr>
        <w:tc>
          <w:tcPr>
            <w:tcW w:w="581" w:type="dxa"/>
          </w:tcPr>
          <w:p>
            <w:pPr>
              <w:pStyle w:val="0"/>
            </w:pPr>
            <w:r>
              <w:rPr>
                <w:sz w:val="20"/>
              </w:rPr>
              <w:t xml:space="preserve">3</w:t>
            </w:r>
          </w:p>
        </w:tc>
        <w:tc>
          <w:tcPr>
            <w:tcW w:w="7009" w:type="dxa"/>
          </w:tcPr>
          <w:p>
            <w:pPr>
              <w:pStyle w:val="0"/>
              <w:jc w:val="both"/>
            </w:pPr>
            <w:r>
              <w:rPr>
                <w:sz w:val="20"/>
              </w:rPr>
              <w:t xml:space="preserve">Организация учебной и производственной практики, в том числе проживание и оплата суточных для обучающихся, проходящих практику, и сопровождающих их работников образовательной организации, за исключением затрат на приобретение транспортных услуг</w:t>
            </w:r>
          </w:p>
        </w:tc>
        <w:tc>
          <w:tcPr>
            <w:tcW w:w="1469" w:type="dxa"/>
          </w:tcPr>
          <w:p>
            <w:pPr>
              <w:pStyle w:val="0"/>
            </w:pPr>
            <w:r>
              <w:rPr>
                <w:sz w:val="20"/>
              </w:rPr>
            </w:r>
          </w:p>
        </w:tc>
      </w:tr>
      <w:tr>
        <w:tc>
          <w:tcPr>
            <w:tcW w:w="581" w:type="dxa"/>
          </w:tcPr>
          <w:p>
            <w:pPr>
              <w:pStyle w:val="0"/>
            </w:pPr>
            <w:r>
              <w:rPr>
                <w:sz w:val="20"/>
              </w:rPr>
              <w:t xml:space="preserve">4</w:t>
            </w:r>
          </w:p>
        </w:tc>
        <w:tc>
          <w:tcPr>
            <w:tcW w:w="7009" w:type="dxa"/>
          </w:tcPr>
          <w:p>
            <w:pPr>
              <w:pStyle w:val="0"/>
              <w:jc w:val="both"/>
            </w:pPr>
            <w:r>
              <w:rPr>
                <w:sz w:val="20"/>
              </w:rPr>
              <w:t xml:space="preserve">Приобретение материальных запасов и особо ценного движимого имущества, потребляемого (используемого) в процессе оказания государственной услуги по реализации образовательных программ с учетом срока полезного использования (в том числе затраты на арендные платежи)</w:t>
            </w:r>
          </w:p>
        </w:tc>
        <w:tc>
          <w:tcPr>
            <w:tcW w:w="1469" w:type="dxa"/>
          </w:tcPr>
          <w:p>
            <w:pPr>
              <w:pStyle w:val="0"/>
            </w:pPr>
            <w:r>
              <w:rPr>
                <w:sz w:val="20"/>
              </w:rPr>
            </w:r>
          </w:p>
        </w:tc>
      </w:tr>
      <w:tr>
        <w:tc>
          <w:tcPr>
            <w:tcW w:w="581" w:type="dxa"/>
          </w:tcPr>
          <w:p>
            <w:pPr>
              <w:pStyle w:val="0"/>
            </w:pPr>
            <w:r>
              <w:rPr>
                <w:sz w:val="20"/>
              </w:rPr>
              <w:t xml:space="preserve">5</w:t>
            </w:r>
          </w:p>
        </w:tc>
        <w:tc>
          <w:tcPr>
            <w:tcW w:w="7009" w:type="dxa"/>
          </w:tcPr>
          <w:p>
            <w:pPr>
              <w:pStyle w:val="0"/>
              <w:jc w:val="both"/>
            </w:pPr>
            <w:r>
              <w:rPr>
                <w:sz w:val="20"/>
              </w:rPr>
              <w:t xml:space="preserve">Оплата коммунальных услуг, в том числе холодного и горячего водоснабжения и водоотведения, теплоснабжения, электроснабжения, газоснабжения и котельно-печного топлива</w:t>
            </w:r>
          </w:p>
        </w:tc>
        <w:tc>
          <w:tcPr>
            <w:tcW w:w="1469" w:type="dxa"/>
          </w:tcPr>
          <w:p>
            <w:pPr>
              <w:pStyle w:val="0"/>
            </w:pPr>
            <w:r>
              <w:rPr>
                <w:sz w:val="20"/>
              </w:rPr>
            </w:r>
          </w:p>
        </w:tc>
      </w:tr>
      <w:tr>
        <w:tc>
          <w:tcPr>
            <w:tcW w:w="581" w:type="dxa"/>
          </w:tcPr>
          <w:p>
            <w:pPr>
              <w:pStyle w:val="0"/>
            </w:pPr>
            <w:r>
              <w:rPr>
                <w:sz w:val="20"/>
              </w:rPr>
              <w:t xml:space="preserve">6</w:t>
            </w:r>
          </w:p>
        </w:tc>
        <w:tc>
          <w:tcPr>
            <w:tcW w:w="7009" w:type="dxa"/>
          </w:tcPr>
          <w:p>
            <w:pPr>
              <w:pStyle w:val="0"/>
              <w:jc w:val="both"/>
            </w:pPr>
            <w:r>
              <w:rPr>
                <w:sz w:val="20"/>
              </w:rPr>
              <w:t xml:space="preserve">Затраты на приобретение услуг связи, в том числе затраты на местную, междугороднюю и международную телефонную связь, услуги информационно-телекоммуникационной сети "Интернет"</w:t>
            </w:r>
          </w:p>
        </w:tc>
        <w:tc>
          <w:tcPr>
            <w:tcW w:w="1469" w:type="dxa"/>
          </w:tcPr>
          <w:p>
            <w:pPr>
              <w:pStyle w:val="0"/>
            </w:pPr>
            <w:r>
              <w:rPr>
                <w:sz w:val="20"/>
              </w:rPr>
            </w:r>
          </w:p>
        </w:tc>
      </w:tr>
      <w:tr>
        <w:tc>
          <w:tcPr>
            <w:tcW w:w="581" w:type="dxa"/>
          </w:tcPr>
          <w:p>
            <w:pPr>
              <w:pStyle w:val="0"/>
            </w:pPr>
            <w:r>
              <w:rPr>
                <w:sz w:val="20"/>
              </w:rPr>
              <w:t xml:space="preserve">7</w:t>
            </w:r>
          </w:p>
        </w:tc>
        <w:tc>
          <w:tcPr>
            <w:tcW w:w="7009" w:type="dxa"/>
          </w:tcPr>
          <w:p>
            <w:pPr>
              <w:pStyle w:val="0"/>
              <w:jc w:val="both"/>
            </w:pPr>
            <w:r>
              <w:rPr>
                <w:sz w:val="20"/>
              </w:rPr>
              <w:t xml:space="preserve">Организация культурно-массовой, физкультурной и спортивной, оздоровительной работы с обучающимися</w:t>
            </w:r>
          </w:p>
        </w:tc>
        <w:tc>
          <w:tcPr>
            <w:tcW w:w="1469" w:type="dxa"/>
          </w:tcPr>
          <w:p>
            <w:pPr>
              <w:pStyle w:val="0"/>
            </w:pPr>
            <w:r>
              <w:rPr>
                <w:sz w:val="20"/>
              </w:rPr>
            </w:r>
          </w:p>
        </w:tc>
      </w:tr>
      <w:tr>
        <w:tc>
          <w:tcPr>
            <w:tcW w:w="581" w:type="dxa"/>
            <w:vAlign w:val="center"/>
          </w:tcPr>
          <w:p>
            <w:pPr>
              <w:pStyle w:val="0"/>
            </w:pPr>
            <w:r>
              <w:rPr>
                <w:sz w:val="20"/>
              </w:rPr>
              <w:t xml:space="preserve">8</w:t>
            </w:r>
          </w:p>
        </w:tc>
        <w:tc>
          <w:tcPr>
            <w:tcW w:w="7009" w:type="dxa"/>
            <w:vAlign w:val="center"/>
          </w:tcPr>
          <w:p>
            <w:pPr>
              <w:pStyle w:val="0"/>
              <w:jc w:val="both"/>
            </w:pPr>
            <w:r>
              <w:rPr>
                <w:sz w:val="20"/>
              </w:rPr>
              <w:t xml:space="preserve">Иные затраты:</w:t>
            </w:r>
          </w:p>
        </w:tc>
        <w:tc>
          <w:tcPr>
            <w:tcW w:w="1469"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примерной форме договора о сетевой</w:t>
      </w:r>
    </w:p>
    <w:p>
      <w:pPr>
        <w:pStyle w:val="0"/>
        <w:jc w:val="right"/>
      </w:pPr>
      <w:r>
        <w:rPr>
          <w:sz w:val="20"/>
        </w:rPr>
        <w:t xml:space="preserve">форме реализации образовательных</w:t>
      </w:r>
    </w:p>
    <w:p>
      <w:pPr>
        <w:pStyle w:val="0"/>
        <w:jc w:val="right"/>
      </w:pPr>
      <w:r>
        <w:rPr>
          <w:sz w:val="20"/>
        </w:rPr>
        <w:t xml:space="preserve">программ, утвержденной приказом</w:t>
      </w:r>
    </w:p>
    <w:p>
      <w:pPr>
        <w:pStyle w:val="0"/>
        <w:jc w:val="right"/>
      </w:pPr>
      <w:r>
        <w:rPr>
          <w:sz w:val="20"/>
        </w:rPr>
        <w:t xml:space="preserve">Министерства науки и высшего</w:t>
      </w:r>
    </w:p>
    <w:p>
      <w:pPr>
        <w:pStyle w:val="0"/>
        <w:jc w:val="right"/>
      </w:pPr>
      <w:r>
        <w:rPr>
          <w:sz w:val="20"/>
        </w:rPr>
        <w:t xml:space="preserve">образования Российской Федерации</w:t>
      </w:r>
    </w:p>
    <w:p>
      <w:pPr>
        <w:pStyle w:val="0"/>
        <w:jc w:val="right"/>
      </w:pPr>
      <w:r>
        <w:rPr>
          <w:sz w:val="20"/>
        </w:rPr>
        <w:t xml:space="preserve">и Министерства просвещения</w:t>
      </w:r>
    </w:p>
    <w:p>
      <w:pPr>
        <w:pStyle w:val="0"/>
        <w:jc w:val="right"/>
      </w:pPr>
      <w:r>
        <w:rPr>
          <w:sz w:val="20"/>
        </w:rPr>
        <w:t xml:space="preserve">Российской Федерации</w:t>
      </w:r>
    </w:p>
    <w:p>
      <w:pPr>
        <w:pStyle w:val="0"/>
        <w:jc w:val="right"/>
      </w:pPr>
      <w:r>
        <w:rPr>
          <w:sz w:val="20"/>
        </w:rPr>
        <w:t xml:space="preserve">от 5 августа 2020 г. N 882/391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35" w:tooltip="Приказ Минобрнауки России N 684, Минпросвещения России N 612 от 26.07.2022 &quot;О внесении изменений в приложения N 1 и N 2 к приказу Министерства науки и высшего образования Российской Федерации и Министерства просвещения Российской Федерации от 5 августа 2020 г. N 882/391 &quot;Об организации и осуществлении образовательной деятельности при сетевой форме реализации образовательных программ&quot; (Зарегистрировано в Минюсте России 13.09.2022 N 70051) {КонсультантПлюс}">
              <w:r>
                <w:rPr>
                  <w:sz w:val="20"/>
                  <w:color w:val="0000ff"/>
                </w:rPr>
                <w:t xml:space="preserve">Приказом</w:t>
              </w:r>
            </w:hyperlink>
            <w:r>
              <w:rPr>
                <w:sz w:val="20"/>
                <w:color w:val="392c69"/>
              </w:rPr>
              <w:t xml:space="preserve"> Минобрнауки России N 684, Минпросвещения России N 612</w:t>
            </w:r>
          </w:p>
          <w:p>
            <w:pPr>
              <w:pStyle w:val="0"/>
              <w:jc w:val="center"/>
            </w:pPr>
            <w:r>
              <w:rPr>
                <w:sz w:val="20"/>
                <w:color w:val="392c69"/>
              </w:rPr>
              <w:t xml:space="preserve">от 26.07.2022)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9054"/>
      </w:tblGrid>
      <w:tr>
        <w:tc>
          <w:tcPr>
            <w:tcW w:w="9054" w:type="dxa"/>
            <w:tcBorders>
              <w:top w:val="nil"/>
              <w:left w:val="nil"/>
              <w:bottom w:val="nil"/>
              <w:right w:val="nil"/>
            </w:tcBorders>
          </w:tcPr>
          <w:bookmarkStart w:id="340" w:name="P340"/>
          <w:bookmarkEnd w:id="340"/>
          <w:p>
            <w:pPr>
              <w:pStyle w:val="0"/>
              <w:jc w:val="center"/>
            </w:pPr>
            <w:r>
              <w:rPr>
                <w:sz w:val="20"/>
              </w:rPr>
              <w:t xml:space="preserve">Отчет</w:t>
            </w:r>
          </w:p>
          <w:p>
            <w:pPr>
              <w:pStyle w:val="0"/>
              <w:jc w:val="center"/>
            </w:pPr>
            <w:r>
              <w:rPr>
                <w:sz w:val="20"/>
              </w:rPr>
              <w:t xml:space="preserve">об объемах затрат организации-участника на реализацию части образовательной программы</w:t>
            </w:r>
          </w:p>
        </w:tc>
      </w:tr>
      <w:tr>
        <w:tc>
          <w:tcPr>
            <w:tcW w:w="9054" w:type="dxa"/>
            <w:tcBorders>
              <w:top w:val="nil"/>
              <w:left w:val="nil"/>
              <w:bottom w:val="single" w:sz="4"/>
              <w:right w:val="nil"/>
            </w:tcBorders>
          </w:tcPr>
          <w:p>
            <w:pPr>
              <w:pStyle w:val="0"/>
            </w:pPr>
            <w:r>
              <w:rPr>
                <w:sz w:val="20"/>
              </w:rPr>
            </w:r>
          </w:p>
        </w:tc>
      </w:tr>
      <w:tr>
        <w:tc>
          <w:tcPr>
            <w:tcW w:w="9054" w:type="dxa"/>
            <w:vAlign w:val="center"/>
            <w:tcBorders>
              <w:top w:val="single" w:sz="4"/>
              <w:left w:val="nil"/>
              <w:bottom w:val="nil"/>
              <w:right w:val="nil"/>
            </w:tcBorders>
          </w:tcPr>
          <w:p>
            <w:pPr>
              <w:pStyle w:val="0"/>
              <w:jc w:val="center"/>
            </w:pPr>
            <w:r>
              <w:rPr>
                <w:sz w:val="20"/>
              </w:rPr>
              <w:t xml:space="preserve">(полное официальное наименование организации, осуществляющей образовательную деятельность)</w:t>
            </w:r>
          </w:p>
        </w:tc>
      </w:tr>
      <w:tr>
        <w:tc>
          <w:tcPr>
            <w:tcW w:w="9054" w:type="dxa"/>
            <w:tcBorders>
              <w:top w:val="nil"/>
              <w:left w:val="nil"/>
              <w:bottom w:val="single" w:sz="4"/>
              <w:right w:val="nil"/>
            </w:tcBorders>
          </w:tcPr>
          <w:p>
            <w:pPr>
              <w:pStyle w:val="0"/>
            </w:pPr>
            <w:r>
              <w:rPr>
                <w:sz w:val="20"/>
              </w:rPr>
            </w:r>
          </w:p>
        </w:tc>
      </w:tr>
      <w:tr>
        <w:tc>
          <w:tcPr>
            <w:tcW w:w="9054" w:type="dxa"/>
            <w:vAlign w:val="center"/>
            <w:tcBorders>
              <w:top w:val="single" w:sz="4"/>
              <w:left w:val="nil"/>
              <w:bottom w:val="nil"/>
              <w:right w:val="nil"/>
            </w:tcBorders>
          </w:tcPr>
          <w:p>
            <w:pPr>
              <w:pStyle w:val="0"/>
              <w:jc w:val="center"/>
            </w:pPr>
            <w:r>
              <w:rPr>
                <w:sz w:val="20"/>
              </w:rPr>
              <w:t xml:space="preserve">(наименование образовательной программы/части образовательной программы (указывается в соответствии с </w:t>
            </w:r>
            <w:hyperlink w:history="0" w:anchor="P151" w:tooltip="    1.1.   Предметом  настоящего  Договора  является  реализация  Сторонами">
              <w:r>
                <w:rPr>
                  <w:sz w:val="20"/>
                  <w:color w:val="0000ff"/>
                </w:rPr>
                <w:t xml:space="preserve">пунктом 1.1</w:t>
              </w:r>
            </w:hyperlink>
            <w:r>
              <w:rPr>
                <w:sz w:val="20"/>
              </w:rPr>
              <w:t xml:space="preserve"> Договора)</w:t>
            </w:r>
          </w:p>
        </w:tc>
      </w:tr>
      <w:tr>
        <w:tc>
          <w:tcPr>
            <w:tcW w:w="9054" w:type="dxa"/>
            <w:tcBorders>
              <w:top w:val="nil"/>
              <w:left w:val="nil"/>
              <w:bottom w:val="nil"/>
              <w:right w:val="nil"/>
            </w:tcBorders>
          </w:tcPr>
          <w:p>
            <w:pPr>
              <w:pStyle w:val="0"/>
            </w:pPr>
            <w:r>
              <w:rPr>
                <w:sz w:val="20"/>
              </w:rPr>
              <w:t xml:space="preserve">Образовательная программа/часть образовательной программы реализовывалась в период с "__" _________ 20__ г. по "__" _________ 20__ г.</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1"/>
        <w:gridCol w:w="7009"/>
        <w:gridCol w:w="1469"/>
      </w:tblGrid>
      <w:tr>
        <w:tc>
          <w:tcPr>
            <w:tcW w:w="581" w:type="dxa"/>
          </w:tcPr>
          <w:p>
            <w:pPr>
              <w:pStyle w:val="0"/>
              <w:jc w:val="center"/>
            </w:pPr>
            <w:r>
              <w:rPr>
                <w:sz w:val="20"/>
              </w:rPr>
              <w:t xml:space="preserve">N п/п</w:t>
            </w:r>
          </w:p>
        </w:tc>
        <w:tc>
          <w:tcPr>
            <w:tcW w:w="7009" w:type="dxa"/>
          </w:tcPr>
          <w:p>
            <w:pPr>
              <w:pStyle w:val="0"/>
              <w:jc w:val="center"/>
            </w:pPr>
            <w:r>
              <w:rPr>
                <w:sz w:val="20"/>
              </w:rPr>
              <w:t xml:space="preserve">Наименование затрат организации-участника на реализацию части образовательной программы</w:t>
            </w:r>
          </w:p>
        </w:tc>
        <w:tc>
          <w:tcPr>
            <w:tcW w:w="1469" w:type="dxa"/>
          </w:tcPr>
          <w:p>
            <w:pPr>
              <w:pStyle w:val="0"/>
              <w:jc w:val="center"/>
            </w:pPr>
            <w:r>
              <w:rPr>
                <w:sz w:val="20"/>
              </w:rPr>
              <w:t xml:space="preserve">Объем финансового обеспечения, тыс. рублей</w:t>
            </w:r>
          </w:p>
        </w:tc>
      </w:tr>
      <w:tr>
        <w:tc>
          <w:tcPr>
            <w:tcW w:w="581" w:type="dxa"/>
          </w:tcPr>
          <w:p>
            <w:pPr>
              <w:pStyle w:val="0"/>
            </w:pPr>
            <w:r>
              <w:rPr>
                <w:sz w:val="20"/>
              </w:rPr>
              <w:t xml:space="preserve">1</w:t>
            </w:r>
          </w:p>
        </w:tc>
        <w:tc>
          <w:tcPr>
            <w:tcW w:w="7009" w:type="dxa"/>
          </w:tcPr>
          <w:p>
            <w:pPr>
              <w:pStyle w:val="0"/>
              <w:jc w:val="both"/>
            </w:pPr>
            <w:r>
              <w:rPr>
                <w:sz w:val="20"/>
              </w:rPr>
              <w:t xml:space="preserve">Затраты на оплату труда и начисления на выплаты по оплате труда профессорско-преподавательского состава и других работников организации-участника, непосредственно связанных с оказанием государственной услуги по реализации образовательных программ,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Российской Федерации и иными нормативными правовыми актами, содержащими нормы трудового права</w:t>
            </w:r>
          </w:p>
        </w:tc>
        <w:tc>
          <w:tcPr>
            <w:tcW w:w="1469" w:type="dxa"/>
          </w:tcPr>
          <w:p>
            <w:pPr>
              <w:pStyle w:val="0"/>
            </w:pPr>
            <w:r>
              <w:rPr>
                <w:sz w:val="20"/>
              </w:rPr>
            </w:r>
          </w:p>
        </w:tc>
      </w:tr>
      <w:tr>
        <w:tc>
          <w:tcPr>
            <w:tcW w:w="581" w:type="dxa"/>
          </w:tcPr>
          <w:p>
            <w:pPr>
              <w:pStyle w:val="0"/>
            </w:pPr>
            <w:r>
              <w:rPr>
                <w:sz w:val="20"/>
              </w:rPr>
              <w:t xml:space="preserve">2</w:t>
            </w:r>
          </w:p>
        </w:tc>
        <w:tc>
          <w:tcPr>
            <w:tcW w:w="7009" w:type="dxa"/>
          </w:tcPr>
          <w:p>
            <w:pPr>
              <w:pStyle w:val="0"/>
              <w:jc w:val="both"/>
            </w:pPr>
            <w:r>
              <w:rPr>
                <w:sz w:val="20"/>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государственной услуги по реализации образовательных программ</w:t>
            </w:r>
          </w:p>
        </w:tc>
        <w:tc>
          <w:tcPr>
            <w:tcW w:w="1469" w:type="dxa"/>
          </w:tcPr>
          <w:p>
            <w:pPr>
              <w:pStyle w:val="0"/>
            </w:pPr>
            <w:r>
              <w:rPr>
                <w:sz w:val="20"/>
              </w:rPr>
            </w:r>
          </w:p>
        </w:tc>
      </w:tr>
      <w:tr>
        <w:tc>
          <w:tcPr>
            <w:tcW w:w="581" w:type="dxa"/>
          </w:tcPr>
          <w:p>
            <w:pPr>
              <w:pStyle w:val="0"/>
            </w:pPr>
            <w:r>
              <w:rPr>
                <w:sz w:val="20"/>
              </w:rPr>
              <w:t xml:space="preserve">3</w:t>
            </w:r>
          </w:p>
        </w:tc>
        <w:tc>
          <w:tcPr>
            <w:tcW w:w="7009" w:type="dxa"/>
          </w:tcPr>
          <w:p>
            <w:pPr>
              <w:pStyle w:val="0"/>
              <w:jc w:val="both"/>
            </w:pPr>
            <w:r>
              <w:rPr>
                <w:sz w:val="20"/>
              </w:rPr>
              <w:t xml:space="preserve">Затраты на организацию учебной и производственной практики, в том числе затраты на проживание и оплату суточных для обучающихся, проходящих практику, и сопровождающих их работников образовательной организации, за исключением затрат на приобретение транспортных услуг</w:t>
            </w:r>
          </w:p>
        </w:tc>
        <w:tc>
          <w:tcPr>
            <w:tcW w:w="1469" w:type="dxa"/>
          </w:tcPr>
          <w:p>
            <w:pPr>
              <w:pStyle w:val="0"/>
            </w:pPr>
            <w:r>
              <w:rPr>
                <w:sz w:val="20"/>
              </w:rPr>
            </w:r>
          </w:p>
        </w:tc>
      </w:tr>
      <w:tr>
        <w:tc>
          <w:tcPr>
            <w:tcW w:w="581" w:type="dxa"/>
          </w:tcPr>
          <w:p>
            <w:pPr>
              <w:pStyle w:val="0"/>
            </w:pPr>
            <w:r>
              <w:rPr>
                <w:sz w:val="20"/>
              </w:rPr>
              <w:t xml:space="preserve">4</w:t>
            </w:r>
          </w:p>
        </w:tc>
        <w:tc>
          <w:tcPr>
            <w:tcW w:w="7009" w:type="dxa"/>
          </w:tcPr>
          <w:p>
            <w:pPr>
              <w:pStyle w:val="0"/>
              <w:jc w:val="both"/>
            </w:pPr>
            <w:r>
              <w:rPr>
                <w:sz w:val="20"/>
              </w:rPr>
              <w:t xml:space="preserve">Затраты на приобретение материальных запасов и особо ценного движимого имущества, потребляемого (используемого) в процессе оказания государственной услуги по реализации образовательных программ с учетом срока полезного использования (в том числе затраты на арендные платежи)</w:t>
            </w:r>
          </w:p>
        </w:tc>
        <w:tc>
          <w:tcPr>
            <w:tcW w:w="1469" w:type="dxa"/>
          </w:tcPr>
          <w:p>
            <w:pPr>
              <w:pStyle w:val="0"/>
            </w:pPr>
            <w:r>
              <w:rPr>
                <w:sz w:val="20"/>
              </w:rPr>
            </w:r>
          </w:p>
        </w:tc>
      </w:tr>
      <w:tr>
        <w:tc>
          <w:tcPr>
            <w:tcW w:w="581" w:type="dxa"/>
          </w:tcPr>
          <w:p>
            <w:pPr>
              <w:pStyle w:val="0"/>
            </w:pPr>
            <w:r>
              <w:rPr>
                <w:sz w:val="20"/>
              </w:rPr>
              <w:t xml:space="preserve">5</w:t>
            </w:r>
          </w:p>
        </w:tc>
        <w:tc>
          <w:tcPr>
            <w:tcW w:w="7009" w:type="dxa"/>
          </w:tcPr>
          <w:p>
            <w:pPr>
              <w:pStyle w:val="0"/>
              <w:jc w:val="both"/>
            </w:pPr>
            <w:r>
              <w:rPr>
                <w:sz w:val="20"/>
              </w:rPr>
              <w:t xml:space="preserve">Затраты на коммунальные услуги, в том числе затраты на холодное и горячее водоснабжение и водоотведение, теплоснабжение, электроснабжение, газоснабжение и котельно-печное топливо</w:t>
            </w:r>
          </w:p>
        </w:tc>
        <w:tc>
          <w:tcPr>
            <w:tcW w:w="1469" w:type="dxa"/>
          </w:tcPr>
          <w:p>
            <w:pPr>
              <w:pStyle w:val="0"/>
            </w:pPr>
            <w:r>
              <w:rPr>
                <w:sz w:val="20"/>
              </w:rPr>
            </w:r>
          </w:p>
        </w:tc>
      </w:tr>
      <w:tr>
        <w:tc>
          <w:tcPr>
            <w:tcW w:w="581" w:type="dxa"/>
          </w:tcPr>
          <w:p>
            <w:pPr>
              <w:pStyle w:val="0"/>
            </w:pPr>
            <w:r>
              <w:rPr>
                <w:sz w:val="20"/>
              </w:rPr>
              <w:t xml:space="preserve">6</w:t>
            </w:r>
          </w:p>
        </w:tc>
        <w:tc>
          <w:tcPr>
            <w:tcW w:w="7009" w:type="dxa"/>
          </w:tcPr>
          <w:p>
            <w:pPr>
              <w:pStyle w:val="0"/>
              <w:jc w:val="both"/>
            </w:pPr>
            <w:r>
              <w:rPr>
                <w:sz w:val="20"/>
              </w:rPr>
              <w:t xml:space="preserve">Затраты на приобретение услуг связи, в том числе затраты на местную, междугороднюю и международную телефонную связь, услуги информационно-телекоммуникационной сети "Интернет"</w:t>
            </w:r>
          </w:p>
        </w:tc>
        <w:tc>
          <w:tcPr>
            <w:tcW w:w="1469" w:type="dxa"/>
          </w:tcPr>
          <w:p>
            <w:pPr>
              <w:pStyle w:val="0"/>
            </w:pPr>
            <w:r>
              <w:rPr>
                <w:sz w:val="20"/>
              </w:rPr>
            </w:r>
          </w:p>
        </w:tc>
      </w:tr>
      <w:tr>
        <w:tc>
          <w:tcPr>
            <w:tcW w:w="581" w:type="dxa"/>
          </w:tcPr>
          <w:p>
            <w:pPr>
              <w:pStyle w:val="0"/>
            </w:pPr>
            <w:r>
              <w:rPr>
                <w:sz w:val="20"/>
              </w:rPr>
              <w:t xml:space="preserve">7</w:t>
            </w:r>
          </w:p>
        </w:tc>
        <w:tc>
          <w:tcPr>
            <w:tcW w:w="7009" w:type="dxa"/>
          </w:tcPr>
          <w:p>
            <w:pPr>
              <w:pStyle w:val="0"/>
              <w:jc w:val="both"/>
            </w:pPr>
            <w:r>
              <w:rPr>
                <w:sz w:val="20"/>
              </w:rPr>
              <w:t xml:space="preserve">Затраты на организацию культурно-массовой, физкультурной и спортивной, оздоровительной работы с обучающимися</w:t>
            </w:r>
          </w:p>
        </w:tc>
        <w:tc>
          <w:tcPr>
            <w:tcW w:w="1469" w:type="dxa"/>
          </w:tcPr>
          <w:p>
            <w:pPr>
              <w:pStyle w:val="0"/>
            </w:pPr>
            <w:r>
              <w:rPr>
                <w:sz w:val="20"/>
              </w:rPr>
            </w:r>
          </w:p>
        </w:tc>
      </w:tr>
      <w:tr>
        <w:tc>
          <w:tcPr>
            <w:tcW w:w="581" w:type="dxa"/>
            <w:vAlign w:val="center"/>
          </w:tcPr>
          <w:p>
            <w:pPr>
              <w:pStyle w:val="0"/>
            </w:pPr>
            <w:r>
              <w:rPr>
                <w:sz w:val="20"/>
              </w:rPr>
              <w:t xml:space="preserve">8</w:t>
            </w:r>
          </w:p>
        </w:tc>
        <w:tc>
          <w:tcPr>
            <w:tcW w:w="7009" w:type="dxa"/>
          </w:tcPr>
          <w:p>
            <w:pPr>
              <w:pStyle w:val="0"/>
              <w:jc w:val="both"/>
            </w:pPr>
            <w:r>
              <w:rPr>
                <w:sz w:val="20"/>
              </w:rPr>
              <w:t xml:space="preserve">Иные затраты:</w:t>
            </w:r>
          </w:p>
        </w:tc>
        <w:tc>
          <w:tcPr>
            <w:tcW w:w="1469"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N 882, Минпросвещения России N 391 от 05.08.2020</w:t>
            <w:br/>
            <w:t>(ред. от 22.02.2023)</w:t>
            <w:br/>
            <w:t>"Об организации и осущес...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11A4125D38A3B7EAB4D2B722FBFAAA82C81798CC6CC840CE373395E962CE4F3E55880821C9B29EE2474643C1B175AED37C65E956380785DPDS1I" TargetMode = "External"/>
	<Relationship Id="rId8" Type="http://schemas.openxmlformats.org/officeDocument/2006/relationships/hyperlink" Target="consultantplus://offline/ref=F11A4125D38A3B7EAB4D2B722FBFAAA82C82788AC7CB840CE373395E962CE4F3E55880821C9B29EE2474643C1B175AED37C65E956380785DPDS1I" TargetMode = "External"/>
	<Relationship Id="rId9" Type="http://schemas.openxmlformats.org/officeDocument/2006/relationships/hyperlink" Target="consultantplus://offline/ref=F11A4125D38A3B7EAB4D2B722FBFAAA82C847D88CFC9840CE373395E962CE4F3E55880821C9B29EE2474643C1B175AED37C65E956380785DPDS1I" TargetMode = "External"/>
	<Relationship Id="rId10" Type="http://schemas.openxmlformats.org/officeDocument/2006/relationships/hyperlink" Target="consultantplus://offline/ref=F11A4125D38A3B7EAB4D2B722FBFAAA82C83798ACEC2840CE373395E962CE4F3E55880801A9E22BA723B65605F4349EC37C65D947FP8S1I" TargetMode = "External"/>
	<Relationship Id="rId11" Type="http://schemas.openxmlformats.org/officeDocument/2006/relationships/hyperlink" Target="consultantplus://offline/ref=F11A4125D38A3B7EAB4D2B722FBFAAA82C857689C7CB840CE373395E962CE4F3E55880821B907DBF672A3D6D5E5C56EC28DA5F96P7SEI" TargetMode = "External"/>
	<Relationship Id="rId12" Type="http://schemas.openxmlformats.org/officeDocument/2006/relationships/hyperlink" Target="consultantplus://offline/ref=F11A4125D38A3B7EAB4D2B722FBFAAA82C857689C7CB840CE373395E962CE4F3E558808219907DBF672A3D6D5E5C56EC28DA5F96P7SEI" TargetMode = "External"/>
	<Relationship Id="rId13" Type="http://schemas.openxmlformats.org/officeDocument/2006/relationships/hyperlink" Target="consultantplus://offline/ref=F11A4125D38A3B7EAB4D2B722FBFAAA82C85778BC7CF840CE373395E962CE4F3E55880821C9B29EF2674643C1B175AED37C65E956380785DPDS1I" TargetMode = "External"/>
	<Relationship Id="rId14" Type="http://schemas.openxmlformats.org/officeDocument/2006/relationships/hyperlink" Target="consultantplus://offline/ref=F11A4125D38A3B7EAB4D2B722FBFAAA82C85778BC7CF840CE373395E962CE4F3E55880821A907DBF672A3D6D5E5C56EC28DA5F96P7SEI" TargetMode = "External"/>
	<Relationship Id="rId15" Type="http://schemas.openxmlformats.org/officeDocument/2006/relationships/hyperlink" Target="consultantplus://offline/ref=F11A4125D38A3B7EAB4D2B722FBFAAA82C81798CC6CC840CE373395E962CE4F3E55880821C9B29EF2074643C1B175AED37C65E956380785DPDS1I" TargetMode = "External"/>
	<Relationship Id="rId16" Type="http://schemas.openxmlformats.org/officeDocument/2006/relationships/hyperlink" Target="consultantplus://offline/ref=F11A4125D38A3B7EAB4D2B722FBFAAA82C81798CC6CC840CE373395E962CE4F3E55880821C9B29EF2A74643C1B175AED37C65E956380785DPDS1I" TargetMode = "External"/>
	<Relationship Id="rId17" Type="http://schemas.openxmlformats.org/officeDocument/2006/relationships/hyperlink" Target="consultantplus://offline/ref=F11A4125D38A3B7EAB4D2B722FBFAAA82C81798CC6CC840CE373395E962CE4F3E55880821C9B29EC2374643C1B175AED37C65E956380785DPDS1I" TargetMode = "External"/>
	<Relationship Id="rId18" Type="http://schemas.openxmlformats.org/officeDocument/2006/relationships/hyperlink" Target="consultantplus://offline/ref=F11A4125D38A3B7EAB4D2B722FBFAAA82C81798CC6CC840CE373395E962CE4F3E55880821C9B29EC2274643C1B175AED37C65E956380785DPDS1I" TargetMode = "External"/>
	<Relationship Id="rId19" Type="http://schemas.openxmlformats.org/officeDocument/2006/relationships/hyperlink" Target="consultantplus://offline/ref=F11A4125D38A3B7EAB4D2B722FBFAAA82C81798CC6CC840CE373395E962CE4F3E55880821C9B29EC2174643C1B175AED37C65E956380785DPDS1I" TargetMode = "External"/>
	<Relationship Id="rId20" Type="http://schemas.openxmlformats.org/officeDocument/2006/relationships/hyperlink" Target="consultantplus://offline/ref=F11A4125D38A3B7EAB4D2B722FBFAAA82C82788AC7CB840CE373395E962CE4F3E55880821C9B29EE2474643C1B175AED37C65E956380785DPDS1I" TargetMode = "External"/>
	<Relationship Id="rId21" Type="http://schemas.openxmlformats.org/officeDocument/2006/relationships/hyperlink" Target="consultantplus://offline/ref=F11A4125D38A3B7EAB4D2B722FBFAAA82C847D88CFC9840CE373395E962CE4F3E55880821C9B29EE2474643C1B175AED37C65E956380785DPDS1I" TargetMode = "External"/>
	<Relationship Id="rId22" Type="http://schemas.openxmlformats.org/officeDocument/2006/relationships/hyperlink" Target="consultantplus://offline/ref=F11A4125D38A3B7EAB4D2B722FBFAAA82C83798ACEC2840CE373395E962CE4F3E55880801A9822BA723B65605F4349EC37C65D947FP8S1I" TargetMode = "External"/>
	<Relationship Id="rId23" Type="http://schemas.openxmlformats.org/officeDocument/2006/relationships/hyperlink" Target="consultantplus://offline/ref=F11A4125D38A3B7EAB4D2B722FBFAAA82C81798CC6CC840CE373395E962CE4F3E55880821C9B29EC2074643C1B175AED37C65E956380785DPDS1I" TargetMode = "External"/>
	<Relationship Id="rId24" Type="http://schemas.openxmlformats.org/officeDocument/2006/relationships/hyperlink" Target="consultantplus://offline/ref=F11A4125D38A3B7EAB4D2B722FBFAAA82C83798ACEC2840CE373395E962CE4F3E5588086199822BA723B65605F4349EC37C65D947FP8S1I" TargetMode = "External"/>
	<Relationship Id="rId25" Type="http://schemas.openxmlformats.org/officeDocument/2006/relationships/hyperlink" Target="consultantplus://offline/ref=F11A4125D38A3B7EAB4D2B722FBFAAA82C83798ACEC2840CE373395E962CE4F3E5588086199F22BA723B65605F4349EC37C65D947FP8S1I" TargetMode = "External"/>
	<Relationship Id="rId26" Type="http://schemas.openxmlformats.org/officeDocument/2006/relationships/hyperlink" Target="consultantplus://offline/ref=F11A4125D38A3B7EAB4D2B722FBFAAA82C81798CC6CC840CE373395E962CE4F3E55880821C9B29EC2674643C1B175AED37C65E956380785DPDS1I" TargetMode = "External"/>
	<Relationship Id="rId27" Type="http://schemas.openxmlformats.org/officeDocument/2006/relationships/hyperlink" Target="consultantplus://offline/ref=F11A4125D38A3B7EAB4D2B722FBFAAA82C83798ACEC2840CE373395E962CE4F3E55880821C9B2EEB2774643C1B175AED37C65E956380785DPDS1I" TargetMode = "External"/>
	<Relationship Id="rId28" Type="http://schemas.openxmlformats.org/officeDocument/2006/relationships/hyperlink" Target="consultantplus://offline/ref=F11A4125D38A3B7EAB4D2B722FBFAAA82C847D88CFC9840CE373395E962CE4F3E55880821C9B29EE2474643C1B175AED37C65E956380785DPDS1I" TargetMode = "External"/>
	<Relationship Id="rId29" Type="http://schemas.openxmlformats.org/officeDocument/2006/relationships/hyperlink" Target="consultantplus://offline/ref=F11A4125D38A3B7EAB4D2B722FBFAAA82C81798CC6CC840CE373395E962CE4F3E55880821C9B29EC2474643C1B175AED37C65E956380785DPDS1I" TargetMode = "External"/>
	<Relationship Id="rId30" Type="http://schemas.openxmlformats.org/officeDocument/2006/relationships/hyperlink" Target="consultantplus://offline/ref=F11A4125D38A3B7EAB4D2B722FBFAAA82C82788AC7CB840CE373395E962CE4F3E55880821C9B29EF2174643C1B175AED37C65E956380785DPDS1I" TargetMode = "External"/>
	<Relationship Id="rId31" Type="http://schemas.openxmlformats.org/officeDocument/2006/relationships/hyperlink" Target="consultantplus://offline/ref=F11A4125D38A3B7EAB4D2B722FBFAAA82C81798CC6CC840CE373395E962CE4F3E55880821C9B29EC2B74643C1B175AED37C65E956380785DPDS1I" TargetMode = "External"/>
	<Relationship Id="rId32" Type="http://schemas.openxmlformats.org/officeDocument/2006/relationships/hyperlink" Target="consultantplus://offline/ref=F11A4125D38A3B7EAB4D2B722FBFAAA82C82788AC7CB840CE373395E962CE4F3E55880821C9B29EF2774643C1B175AED37C65E956380785DPDS1I" TargetMode = "External"/>
	<Relationship Id="rId33" Type="http://schemas.openxmlformats.org/officeDocument/2006/relationships/hyperlink" Target="consultantplus://offline/ref=F11A4125D38A3B7EAB4D2B722FBFAAA82C83798ACEC2840CE373395E962CE4F3E55880821C9B28E72574643C1B175AED37C65E956380785DPDS1I" TargetMode = "External"/>
	<Relationship Id="rId34" Type="http://schemas.openxmlformats.org/officeDocument/2006/relationships/hyperlink" Target="consultantplus://offline/ref=F11A4125D38A3B7EAB4D2B722FBFAAA82C82788AC7CB840CE373395E962CE4F3E55880821C9B29EC2074643C1B175AED37C65E956380785DPDS1I" TargetMode = "External"/>
	<Relationship Id="rId35" Type="http://schemas.openxmlformats.org/officeDocument/2006/relationships/hyperlink" Target="consultantplus://offline/ref=F11A4125D38A3B7EAB4D2B722FBFAAA82C82788AC7CB840CE373395E962CE4F3E55880821C9B29EC2074643C1B175AED37C65E956380785DPDS1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N 882, Минпросвещения России N 391 от 05.08.2020
(ред. от 22.02.2023)
"Об организации и осуществлении образовательной деятельности при сетевой форме реализации образовательных программ"
(вместе с "Порядком организации и осуществления образовательной деятельности при сетевой форме реализации образовательных программ")
(Зарегистрировано в Минюсте России 10.09.2020 N 59764)</dc:title>
  <dcterms:created xsi:type="dcterms:W3CDTF">2023-11-01T08:18:15Z</dcterms:created>
</cp:coreProperties>
</file>